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2714" w:right="2704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护理健康教育学</w:t>
      </w:r>
    </w:p>
    <w:p>
      <w:pPr>
        <w:pStyle w:val="2"/>
        <w:spacing w:before="8" w:after="1"/>
        <w:rPr>
          <w:rFonts w:ascii="黑体"/>
          <w:sz w:val="23"/>
        </w:rPr>
      </w:pPr>
    </w:p>
    <w:tbl>
      <w:tblPr>
        <w:tblStyle w:val="3"/>
        <w:tblW w:w="7479" w:type="dxa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979"/>
        <w:gridCol w:w="3127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94" w:type="dxa"/>
          </w:tcPr>
          <w:p>
            <w:pPr>
              <w:pStyle w:val="5"/>
              <w:tabs>
                <w:tab w:val="left" w:pos="753"/>
              </w:tabs>
              <w:spacing w:before="22"/>
              <w:ind w:left="331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979" w:type="dxa"/>
          </w:tcPr>
          <w:p>
            <w:pPr>
              <w:pStyle w:val="5"/>
              <w:tabs>
                <w:tab w:val="left" w:pos="1147"/>
              </w:tabs>
              <w:spacing w:before="22"/>
              <w:ind w:left="621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127" w:type="dxa"/>
          </w:tcPr>
          <w:p>
            <w:pPr>
              <w:pStyle w:val="5"/>
              <w:tabs>
                <w:tab w:val="left" w:pos="533"/>
              </w:tabs>
              <w:spacing w:before="22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79" w:type="dxa"/>
          </w:tcPr>
          <w:p>
            <w:pPr>
              <w:pStyle w:val="5"/>
              <w:spacing w:before="22"/>
              <w:ind w:left="112" w:right="107"/>
              <w:jc w:val="center"/>
              <w:rPr>
                <w:sz w:val="21"/>
              </w:rPr>
            </w:pPr>
            <w:r>
              <w:rPr>
                <w:sz w:val="21"/>
              </w:rPr>
              <w:t>要 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4" w:type="dxa"/>
            <w:vMerge w:val="restart"/>
          </w:tcPr>
          <w:p>
            <w:pPr>
              <w:pStyle w:val="5"/>
              <w:spacing w:before="32" w:line="266" w:lineRule="auto"/>
              <w:ind w:left="110" w:right="94"/>
              <w:jc w:val="both"/>
              <w:rPr>
                <w:sz w:val="21"/>
              </w:rPr>
            </w:pPr>
            <w:r>
              <w:rPr>
                <w:sz w:val="21"/>
              </w:rPr>
              <w:t>一、健康教育与健康促进</w:t>
            </w:r>
          </w:p>
        </w:tc>
        <w:tc>
          <w:tcPr>
            <w:tcW w:w="1979" w:type="dxa"/>
          </w:tcPr>
          <w:p>
            <w:pPr>
              <w:pStyle w:val="5"/>
              <w:spacing w:before="1" w:line="300" w:lineRule="atLeast"/>
              <w:ind w:left="107" w:right="97"/>
              <w:rPr>
                <w:sz w:val="21"/>
              </w:rPr>
            </w:pPr>
            <w:r>
              <w:rPr>
                <w:sz w:val="21"/>
              </w:rPr>
              <w:t>1.健康教育的基本概念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636"/>
              </w:tabs>
              <w:spacing w:before="3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健康教育的概念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36"/>
              </w:tabs>
              <w:spacing w:before="31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健康教育的研究领域</w:t>
            </w:r>
          </w:p>
        </w:tc>
        <w:tc>
          <w:tcPr>
            <w:tcW w:w="1079" w:type="dxa"/>
          </w:tcPr>
          <w:p>
            <w:pPr>
              <w:pStyle w:val="5"/>
              <w:spacing w:before="1" w:line="300" w:lineRule="atLeast"/>
              <w:ind w:left="326" w:right="107" w:hanging="209"/>
              <w:rPr>
                <w:sz w:val="21"/>
              </w:rPr>
            </w:pPr>
            <w:r>
              <w:rPr>
                <w:sz w:val="21"/>
              </w:rPr>
              <w:t>熟练掌握了解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30" w:line="266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2.健康促进的基本概念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636"/>
              </w:tabs>
              <w:spacing w:before="3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健康促进的定义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6"/>
              </w:tabs>
              <w:spacing w:before="3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健康促进的领域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636"/>
              </w:tabs>
              <w:spacing w:before="31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健康促进的基本策略</w:t>
            </w:r>
          </w:p>
        </w:tc>
        <w:tc>
          <w:tcPr>
            <w:tcW w:w="1079" w:type="dxa"/>
          </w:tcPr>
          <w:p>
            <w:pPr>
              <w:pStyle w:val="5"/>
              <w:spacing w:before="0" w:line="300" w:lineRule="exact"/>
              <w:ind w:left="326" w:right="107" w:hanging="209"/>
              <w:rPr>
                <w:sz w:val="21"/>
              </w:rPr>
            </w:pPr>
            <w:r>
              <w:rPr>
                <w:sz w:val="21"/>
              </w:rPr>
              <w:t>熟练掌握了 解 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294" w:type="dxa"/>
            <w:vMerge w:val="restart"/>
          </w:tcPr>
          <w:p>
            <w:pPr>
              <w:pStyle w:val="5"/>
              <w:spacing w:before="30" w:line="266" w:lineRule="auto"/>
              <w:ind w:left="110" w:right="94"/>
              <w:jc w:val="both"/>
              <w:rPr>
                <w:sz w:val="21"/>
              </w:rPr>
            </w:pPr>
            <w:r>
              <w:rPr>
                <w:sz w:val="21"/>
              </w:rPr>
              <w:t>二、人类行为与健康相关行为</w:t>
            </w:r>
          </w:p>
        </w:tc>
        <w:tc>
          <w:tcPr>
            <w:tcW w:w="1979" w:type="dxa"/>
          </w:tcPr>
          <w:p>
            <w:pPr>
              <w:pStyle w:val="5"/>
              <w:spacing w:before="30" w:line="266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1.人类行为的基本概念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636"/>
              </w:tabs>
              <w:spacing w:before="3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行为的定义及要素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6"/>
              </w:tabs>
              <w:spacing w:before="31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人类行为的分类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6"/>
              </w:tabs>
              <w:spacing w:before="31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人类行为的特性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6"/>
              </w:tabs>
              <w:spacing w:before="31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人类行为的适应形式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636"/>
              </w:tabs>
              <w:spacing w:before="30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人类行为的发展过程</w:t>
            </w:r>
          </w:p>
        </w:tc>
        <w:tc>
          <w:tcPr>
            <w:tcW w:w="1079" w:type="dxa"/>
          </w:tcPr>
          <w:p>
            <w:pPr>
              <w:pStyle w:val="5"/>
              <w:spacing w:before="30" w:line="266" w:lineRule="auto"/>
              <w:ind w:left="117" w:right="10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了解</w:t>
            </w:r>
          </w:p>
          <w:p>
            <w:pPr>
              <w:pStyle w:val="5"/>
              <w:spacing w:before="4"/>
              <w:ind w:left="112" w:right="107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31" w:line="250" w:lineRule="exact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30"/>
              <w:ind w:left="107"/>
              <w:rPr>
                <w:sz w:val="21"/>
              </w:rPr>
            </w:pPr>
            <w:r>
              <w:rPr>
                <w:sz w:val="21"/>
              </w:rPr>
              <w:t>2.影响行为的因素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636"/>
              </w:tabs>
              <w:spacing w:before="3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遗传因素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6"/>
              </w:tabs>
              <w:spacing w:before="3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坏境因素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636"/>
              </w:tabs>
              <w:spacing w:before="31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学习因素</w:t>
            </w:r>
          </w:p>
        </w:tc>
        <w:tc>
          <w:tcPr>
            <w:tcW w:w="1079" w:type="dxa"/>
          </w:tcPr>
          <w:p>
            <w:pPr>
              <w:pStyle w:val="5"/>
              <w:spacing w:before="0" w:line="300" w:lineRule="exact"/>
              <w:ind w:left="117" w:right="107" w:firstLine="208"/>
              <w:rPr>
                <w:sz w:val="21"/>
              </w:rPr>
            </w:pPr>
            <w:r>
              <w:rPr>
                <w:sz w:val="21"/>
              </w:rPr>
              <w:t>了 解 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29"/>
              <w:ind w:left="107"/>
              <w:rPr>
                <w:sz w:val="21"/>
              </w:rPr>
            </w:pPr>
            <w:r>
              <w:rPr>
                <w:sz w:val="21"/>
              </w:rPr>
              <w:t>3.健康相关行为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636"/>
              </w:tabs>
              <w:spacing w:before="29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促进健康行为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636"/>
              </w:tabs>
              <w:spacing w:before="31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危害健康行为</w:t>
            </w:r>
          </w:p>
        </w:tc>
        <w:tc>
          <w:tcPr>
            <w:tcW w:w="1079" w:type="dxa"/>
          </w:tcPr>
          <w:p>
            <w:pPr>
              <w:pStyle w:val="5"/>
              <w:spacing w:before="1"/>
              <w:ind w:left="0"/>
              <w:rPr>
                <w:rFonts w:ascii="黑体"/>
                <w:sz w:val="14"/>
              </w:rPr>
            </w:pPr>
          </w:p>
          <w:p>
            <w:pPr>
              <w:pStyle w:val="5"/>
              <w:spacing w:before="0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0" w:line="300" w:lineRule="exact"/>
              <w:ind w:left="107" w:right="97"/>
              <w:rPr>
                <w:sz w:val="21"/>
              </w:rPr>
            </w:pPr>
            <w:r>
              <w:rPr>
                <w:sz w:val="21"/>
              </w:rPr>
              <w:t>4.健康教育相关行为改变理论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636"/>
              </w:tabs>
              <w:spacing w:before="30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知信行模式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636"/>
              </w:tabs>
              <w:spacing w:before="30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健康信念模式</w:t>
            </w:r>
          </w:p>
        </w:tc>
        <w:tc>
          <w:tcPr>
            <w:tcW w:w="1079" w:type="dxa"/>
          </w:tcPr>
          <w:p>
            <w:pPr>
              <w:pStyle w:val="5"/>
              <w:spacing w:before="1"/>
              <w:ind w:left="0"/>
              <w:rPr>
                <w:rFonts w:ascii="黑体"/>
                <w:sz w:val="14"/>
              </w:rPr>
            </w:pPr>
          </w:p>
          <w:p>
            <w:pPr>
              <w:pStyle w:val="5"/>
              <w:spacing w:before="0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294" w:type="dxa"/>
            <w:vMerge w:val="restart"/>
          </w:tcPr>
          <w:p>
            <w:pPr>
              <w:pStyle w:val="5"/>
              <w:spacing w:before="36" w:line="273" w:lineRule="auto"/>
              <w:ind w:left="110" w:right="94"/>
              <w:jc w:val="both"/>
              <w:rPr>
                <w:sz w:val="21"/>
              </w:rPr>
            </w:pPr>
            <w:r>
              <w:rPr>
                <w:sz w:val="21"/>
              </w:rPr>
              <w:t>三、健康传播的方法与技巧</w:t>
            </w:r>
          </w:p>
        </w:tc>
        <w:tc>
          <w:tcPr>
            <w:tcW w:w="1979" w:type="dxa"/>
          </w:tcPr>
          <w:p>
            <w:pPr>
              <w:pStyle w:val="5"/>
              <w:spacing w:before="36" w:line="271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1.健康传播的基本概念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636"/>
              </w:tabs>
              <w:spacing w:before="36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传播的定义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6"/>
              </w:tabs>
              <w:spacing w:before="36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传播的要素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6"/>
              </w:tabs>
              <w:spacing w:before="38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传播的分类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636"/>
              </w:tabs>
              <w:spacing w:before="36" w:after="0" w:line="252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健康传播的定义及特点</w:t>
            </w:r>
          </w:p>
        </w:tc>
        <w:tc>
          <w:tcPr>
            <w:tcW w:w="1079" w:type="dxa"/>
          </w:tcPr>
          <w:p>
            <w:pPr>
              <w:pStyle w:val="5"/>
              <w:spacing w:before="36" w:line="273" w:lineRule="auto"/>
              <w:ind w:left="326" w:right="107" w:hanging="209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 握 掌握</w:t>
            </w:r>
          </w:p>
          <w:p>
            <w:pPr>
              <w:pStyle w:val="5"/>
              <w:spacing w:before="0" w:line="249" w:lineRule="exact"/>
              <w:ind w:left="326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2.人际传播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636"/>
              </w:tabs>
              <w:spacing w:before="3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人际传播的特点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6"/>
              </w:tabs>
              <w:spacing w:before="36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常用的人际传播形式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636"/>
              </w:tabs>
              <w:spacing w:before="38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人际传播的技巧</w:t>
            </w:r>
          </w:p>
        </w:tc>
        <w:tc>
          <w:tcPr>
            <w:tcW w:w="1079" w:type="dxa"/>
          </w:tcPr>
          <w:p>
            <w:pPr>
              <w:pStyle w:val="5"/>
              <w:spacing w:before="34" w:line="271" w:lineRule="auto"/>
              <w:ind w:left="117" w:right="107" w:firstLine="208"/>
              <w:rPr>
                <w:sz w:val="21"/>
              </w:rPr>
            </w:pPr>
            <w:r>
              <w:rPr>
                <w:sz w:val="21"/>
              </w:rPr>
              <w:t xml:space="preserve">掌 握 </w:t>
            </w:r>
            <w:r>
              <w:rPr>
                <w:spacing w:val="-5"/>
                <w:sz w:val="21"/>
              </w:rPr>
              <w:t>熟练掌握</w:t>
            </w:r>
          </w:p>
          <w:p>
            <w:pPr>
              <w:pStyle w:val="5"/>
              <w:spacing w:before="4" w:line="250" w:lineRule="exact"/>
              <w:ind w:left="117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3.群体传播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636"/>
              </w:tabs>
              <w:spacing w:before="3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群体传播的特点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636"/>
              </w:tabs>
              <w:spacing w:before="38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小组讨论的步骤与技巧</w:t>
            </w:r>
          </w:p>
        </w:tc>
        <w:tc>
          <w:tcPr>
            <w:tcW w:w="1079" w:type="dxa"/>
          </w:tcPr>
          <w:p>
            <w:pPr>
              <w:pStyle w:val="5"/>
              <w:spacing w:before="34"/>
              <w:ind w:left="112" w:right="107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5"/>
              <w:spacing w:before="38" w:line="250" w:lineRule="exact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5"/>
              <w:spacing w:before="37" w:line="273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4.影响健康传播效果的因素及其相应对策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636"/>
              </w:tabs>
              <w:spacing w:before="37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传播者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6"/>
              </w:tabs>
              <w:spacing w:before="3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信息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6"/>
              </w:tabs>
              <w:spacing w:before="39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传播途径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6"/>
              </w:tabs>
              <w:spacing w:before="35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受者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636"/>
              </w:tabs>
              <w:spacing w:before="38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环境</w:t>
            </w:r>
          </w:p>
        </w:tc>
        <w:tc>
          <w:tcPr>
            <w:tcW w:w="1079" w:type="dxa"/>
          </w:tcPr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rPr>
                <w:rFonts w:ascii="黑体"/>
                <w:sz w:val="20"/>
              </w:rPr>
            </w:pPr>
          </w:p>
          <w:p>
            <w:pPr>
              <w:pStyle w:val="5"/>
              <w:spacing w:before="136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94" w:type="dxa"/>
          </w:tcPr>
          <w:p>
            <w:pPr>
              <w:pStyle w:val="5"/>
              <w:spacing w:before="34"/>
              <w:ind w:left="110"/>
              <w:rPr>
                <w:sz w:val="21"/>
              </w:rPr>
            </w:pPr>
            <w:r>
              <w:rPr>
                <w:sz w:val="21"/>
              </w:rPr>
              <w:t>四、健康教</w:t>
            </w:r>
          </w:p>
          <w:p>
            <w:pPr>
              <w:pStyle w:val="5"/>
              <w:spacing w:before="38" w:line="250" w:lineRule="exact"/>
              <w:ind w:left="110"/>
              <w:rPr>
                <w:sz w:val="21"/>
              </w:rPr>
            </w:pPr>
            <w:r>
              <w:rPr>
                <w:sz w:val="21"/>
              </w:rPr>
              <w:t>育的步骤</w:t>
            </w:r>
          </w:p>
        </w:tc>
        <w:tc>
          <w:tcPr>
            <w:tcW w:w="1979" w:type="dxa"/>
          </w:tcPr>
          <w:p>
            <w:pPr>
              <w:pStyle w:val="5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1.健康教育诊断</w:t>
            </w:r>
          </w:p>
        </w:tc>
        <w:tc>
          <w:tcPr>
            <w:tcW w:w="3127" w:type="dxa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636"/>
              </w:tabs>
              <w:spacing w:before="3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健康教育诊断的概念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636"/>
              </w:tabs>
              <w:spacing w:before="38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健康教育的基本步骤</w:t>
            </w:r>
          </w:p>
        </w:tc>
        <w:tc>
          <w:tcPr>
            <w:tcW w:w="1079" w:type="dxa"/>
          </w:tcPr>
          <w:p>
            <w:pPr>
              <w:pStyle w:val="5"/>
              <w:spacing w:before="8"/>
              <w:ind w:left="0"/>
              <w:rPr>
                <w:rFonts w:ascii="黑体"/>
                <w:sz w:val="14"/>
              </w:rPr>
            </w:pPr>
          </w:p>
          <w:p>
            <w:pPr>
              <w:pStyle w:val="5"/>
              <w:spacing w:before="1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3" w:type="default"/>
          <w:pgSz w:w="11900" w:h="16840"/>
          <w:pgMar w:top="1600" w:right="1680" w:bottom="2140" w:left="1680" w:header="0" w:footer="1955" w:gutter="0"/>
          <w:pgNumType w:start="67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6"/>
        </w:rPr>
      </w:pPr>
    </w:p>
    <w:tbl>
      <w:tblPr>
        <w:tblStyle w:val="3"/>
        <w:tblW w:w="7479" w:type="dxa"/>
        <w:tblInd w:w="5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979"/>
        <w:gridCol w:w="3127"/>
        <w:gridCol w:w="10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9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2" w:line="271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2.健康教育计划与干预</w:t>
            </w:r>
          </w:p>
        </w:tc>
        <w:tc>
          <w:tcPr>
            <w:tcW w:w="31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2"/>
              </w:numPr>
              <w:tabs>
                <w:tab w:val="left" w:pos="636"/>
              </w:tabs>
              <w:spacing w:before="32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确定优先项目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6"/>
              </w:tabs>
              <w:spacing w:before="36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确定计划目标</w:t>
            </w:r>
          </w:p>
          <w:p>
            <w:pPr>
              <w:pStyle w:val="5"/>
              <w:numPr>
                <w:ilvl w:val="0"/>
                <w:numId w:val="12"/>
              </w:numPr>
              <w:tabs>
                <w:tab w:val="left" w:pos="636"/>
              </w:tabs>
              <w:spacing w:before="38" w:after="0" w:line="252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确定干预方案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0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3.健康教育评价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3"/>
              </w:numPr>
              <w:tabs>
                <w:tab w:val="left" w:pos="636"/>
              </w:tabs>
              <w:spacing w:before="3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评价的目的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6"/>
              </w:tabs>
              <w:spacing w:before="36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评价的种类与内容</w:t>
            </w:r>
          </w:p>
          <w:p>
            <w:pPr>
              <w:pStyle w:val="5"/>
              <w:numPr>
                <w:ilvl w:val="0"/>
                <w:numId w:val="13"/>
              </w:numPr>
              <w:tabs>
                <w:tab w:val="left" w:pos="636"/>
              </w:tabs>
              <w:spacing w:before="38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评价的影响因素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4" w:line="271" w:lineRule="auto"/>
              <w:ind w:left="117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5"/>
              <w:spacing w:before="4" w:line="250" w:lineRule="exact"/>
              <w:ind w:left="112" w:right="107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4" w:line="273" w:lineRule="auto"/>
              <w:ind w:left="110" w:right="94"/>
              <w:rPr>
                <w:sz w:val="21"/>
              </w:rPr>
            </w:pPr>
            <w:r>
              <w:rPr>
                <w:sz w:val="21"/>
              </w:rPr>
              <w:t>五、医院健康教育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1.医院健康教育的</w:t>
            </w:r>
          </w:p>
          <w:p>
            <w:pPr>
              <w:pStyle w:val="5"/>
              <w:spacing w:before="38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基本概念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4"/>
              </w:numPr>
              <w:tabs>
                <w:tab w:val="left" w:pos="636"/>
              </w:tabs>
              <w:spacing w:before="34" w:after="0" w:line="240" w:lineRule="auto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医院健康教育的概念</w:t>
            </w:r>
          </w:p>
          <w:p>
            <w:pPr>
              <w:pStyle w:val="5"/>
              <w:numPr>
                <w:ilvl w:val="0"/>
                <w:numId w:val="14"/>
              </w:numPr>
              <w:tabs>
                <w:tab w:val="left" w:pos="636"/>
              </w:tabs>
              <w:spacing w:before="38" w:after="0" w:line="250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医院健康教育的意义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4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5"/>
              <w:spacing w:before="38" w:line="250" w:lineRule="exact"/>
              <w:ind w:left="112" w:right="107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2.患者健康教育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15"/>
              </w:numPr>
              <w:tabs>
                <w:tab w:val="left" w:pos="650"/>
              </w:tabs>
              <w:spacing w:before="37" w:after="0" w:line="273" w:lineRule="auto"/>
              <w:ind w:left="106" w:right="92" w:firstLine="0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患者健康教育的分类及内</w:t>
            </w:r>
            <w:r>
              <w:rPr>
                <w:sz w:val="21"/>
              </w:rPr>
              <w:t>容</w:t>
            </w:r>
          </w:p>
          <w:p>
            <w:pPr>
              <w:pStyle w:val="5"/>
              <w:numPr>
                <w:ilvl w:val="0"/>
                <w:numId w:val="15"/>
              </w:numPr>
              <w:tabs>
                <w:tab w:val="left" w:pos="636"/>
              </w:tabs>
              <w:spacing w:before="0" w:after="0" w:line="249" w:lineRule="exact"/>
              <w:ind w:left="635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患者健康教育的实施程序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5"/>
              <w:spacing w:before="1"/>
              <w:ind w:left="98" w:right="90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8722048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9261475</wp:posOffset>
              </wp:positionV>
              <wp:extent cx="273685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15pt;margin-top:729.25pt;height:12pt;width:21.55pt;mso-position-horizontal-relative:page;mso-position-vertical-relative:page;z-index:-264594432;mso-width-relative:page;mso-height-relative:page;" filled="f" stroked="f" coordsize="21600,21600" o:gfxdata="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tATb83AAA&#10;AA4BAAAPAAAAAAAAAAEAIAAAACIAAABkcnMvZG93bnJldi54bWxQSwECFAAUAAAACACHTuJAcUV/&#10;fqgBAAAsAwAADgAAAAAAAAABACAAAAArAQAAZHJzL2Uyb0RvYy54bWxQSwUGAAAAAAYABgBZAQAA&#10;R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19AA5"/>
    <w:multiLevelType w:val="multilevel"/>
    <w:tmpl w:val="87219AA5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1">
    <w:nsid w:val="8F1C8EBC"/>
    <w:multiLevelType w:val="multilevel"/>
    <w:tmpl w:val="8F1C8EBC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2">
    <w:nsid w:val="ACB488C1"/>
    <w:multiLevelType w:val="multilevel"/>
    <w:tmpl w:val="ACB488C1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3">
    <w:nsid w:val="BD2096B8"/>
    <w:multiLevelType w:val="multilevel"/>
    <w:tmpl w:val="BD2096B8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4">
    <w:nsid w:val="BF0EF92C"/>
    <w:multiLevelType w:val="multilevel"/>
    <w:tmpl w:val="BF0EF92C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5">
    <w:nsid w:val="C93FD7B6"/>
    <w:multiLevelType w:val="multilevel"/>
    <w:tmpl w:val="C93FD7B6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6">
    <w:nsid w:val="D824849B"/>
    <w:multiLevelType w:val="multilevel"/>
    <w:tmpl w:val="D824849B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7">
    <w:nsid w:val="E334C29D"/>
    <w:multiLevelType w:val="multilevel"/>
    <w:tmpl w:val="E334C29D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8">
    <w:nsid w:val="E48AB804"/>
    <w:multiLevelType w:val="multilevel"/>
    <w:tmpl w:val="E48AB804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9">
    <w:nsid w:val="0DDDD28E"/>
    <w:multiLevelType w:val="multilevel"/>
    <w:tmpl w:val="0DDDD28E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10">
    <w:nsid w:val="0FD9CEB8"/>
    <w:multiLevelType w:val="multilevel"/>
    <w:tmpl w:val="0FD9CEB8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11">
    <w:nsid w:val="3315E9DF"/>
    <w:multiLevelType w:val="multilevel"/>
    <w:tmpl w:val="3315E9DF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12">
    <w:nsid w:val="3462653D"/>
    <w:multiLevelType w:val="multilevel"/>
    <w:tmpl w:val="3462653D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abstractNum w:abstractNumId="13">
    <w:nsid w:val="5E549096"/>
    <w:multiLevelType w:val="multilevel"/>
    <w:tmpl w:val="5E549096"/>
    <w:lvl w:ilvl="0" w:tentative="0">
      <w:start w:val="1"/>
      <w:numFmt w:val="decimal"/>
      <w:lvlText w:val="（%1）"/>
      <w:lvlJc w:val="left"/>
      <w:pPr>
        <w:ind w:left="106" w:hanging="543"/>
        <w:jc w:val="left"/>
      </w:pPr>
      <w:rPr>
        <w:rFonts w:hint="default" w:ascii="宋体" w:hAnsi="宋体" w:eastAsia="宋体" w:cs="宋体"/>
        <w:spacing w:val="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5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3" w:hanging="5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5" w:hanging="5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6" w:hanging="5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08" w:hanging="5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0" w:hanging="5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1" w:hanging="5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13" w:hanging="543"/>
      </w:pPr>
      <w:rPr>
        <w:rFonts w:hint="default"/>
        <w:lang w:val="zh-CN" w:eastAsia="zh-CN" w:bidi="zh-CN"/>
      </w:rPr>
    </w:lvl>
  </w:abstractNum>
  <w:abstractNum w:abstractNumId="14">
    <w:nsid w:val="61AEA9B7"/>
    <w:multiLevelType w:val="multilevel"/>
    <w:tmpl w:val="61AEA9B7"/>
    <w:lvl w:ilvl="0" w:tentative="0">
      <w:start w:val="1"/>
      <w:numFmt w:val="decimal"/>
      <w:lvlText w:val="（%1）"/>
      <w:lvlJc w:val="left"/>
      <w:pPr>
        <w:ind w:left="635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87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5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3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0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7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26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73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621" w:hanging="529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43"/>
      <w:ind w:left="6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2019-03-13T08:04:40Z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