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" w:after="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even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204" w:left="0" w:right="0" w:bottom="2432" w:header="0" w:footer="3" w:gutter="0"/>
          <w:rtlGutter w:val="0"/>
          <w:cols w:space="720"/>
          <w:noEndnote/>
          <w:docGrid w:linePitch="360"/>
        </w:sectPr>
      </w:pPr>
    </w:p>
    <w:p>
      <w:pPr>
        <w:framePr w:h="109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09pt;height:5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spacing w:before="1464" w:after="713"/>
        <w:ind w:left="0" w:right="540" w:firstLine="0"/>
      </w:pPr>
      <w:r>
        <w:rPr>
          <w:lang w:val="zh-CN" w:eastAsia="zh-CN" w:bidi="zh-CN"/>
          <w:w w:val="100"/>
          <w:color w:val="000000"/>
          <w:position w:val="0"/>
        </w:rPr>
        <w:t>琼人发〔2018〕124号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518"/>
        <w:ind w:left="40" w:right="0" w:firstLine="0"/>
      </w:pPr>
      <w:bookmarkStart w:id="0" w:name="bookmark0"/>
      <w:r>
        <w:rPr>
          <w:lang w:val="zh-CN" w:eastAsia="zh-CN" w:bidi="zh-CN"/>
          <w:w w:val="100"/>
          <w:spacing w:val="0"/>
          <w:color w:val="000000"/>
          <w:position w:val="0"/>
        </w:rPr>
        <w:t>海南省人力资源开发局</w:t>
        <w:br/>
        <w:t>关于做好</w:t>
      </w:r>
      <w:r>
        <w:rPr>
          <w:rStyle w:val="CharStyle9"/>
        </w:rPr>
        <w:t>2018</w:t>
      </w:r>
      <w:r>
        <w:rPr>
          <w:lang w:val="zh-CN" w:eastAsia="zh-CN" w:bidi="zh-CN"/>
          <w:w w:val="100"/>
          <w:spacing w:val="0"/>
          <w:color w:val="000000"/>
          <w:position w:val="0"/>
        </w:rPr>
        <w:t>年下半年国家职业资格</w:t>
        <w:br/>
        <w:t>全国（省）统一鉴定工作的通知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0" w:right="0" w:firstLine="0"/>
      </w:pPr>
      <w:r>
        <w:rPr>
          <w:lang w:val="zh-CN" w:eastAsia="zh-CN" w:bidi="zh-CN"/>
          <w:w w:val="100"/>
          <w:color w:val="000000"/>
          <w:position w:val="0"/>
        </w:rPr>
        <w:t>各市、县、自治县职业技能鉴定中心，各职业技能鉴定所：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62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为做好我省2018年下半年国家职业资格全国（省）统一鉴 定工作，根据《人力资源和社会保障部职业技能鉴定中心关于做 好2018年全国统一鉴定工作的通知》（人社鉴发〔2018〕1号） 要求，结合我省实际，现将有关事项通知如下。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60"/>
      </w:pPr>
      <w:r>
        <w:rPr>
          <w:lang w:val="zh-CN" w:eastAsia="zh-CN" w:bidi="zh-CN"/>
          <w:w w:val="100"/>
          <w:spacing w:val="0"/>
          <w:color w:val="000000"/>
          <w:position w:val="0"/>
        </w:rPr>
        <w:t>一、鉴定的组织管理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62" w:lineRule="exact"/>
        <w:ind w:left="0" w:right="0" w:firstLine="660"/>
        <w:sectPr>
          <w:type w:val="continuous"/>
          <w:pgSz w:w="11900" w:h="16840"/>
          <w:pgMar w:top="2204" w:left="1522" w:right="1479" w:bottom="2432" w:header="0" w:footer="3" w:gutter="0"/>
          <w:rtlGutter w:val="0"/>
          <w:cols w:space="720"/>
          <w:noEndnote/>
          <w:docGrid w:linePitch="360"/>
        </w:sectPr>
      </w:pPr>
      <w:r>
        <w:rPr>
          <w:lang w:val="zh-CN" w:eastAsia="zh-CN" w:bidi="zh-CN"/>
          <w:w w:val="100"/>
          <w:color w:val="000000"/>
          <w:position w:val="0"/>
        </w:rPr>
        <w:t>省人力资源和社会保障厅负责鉴定工作的监督指导，省人力 资源开发局负责鉴定工作的组织管理，相关鉴定机构（考点）负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zh-CN" w:eastAsia="zh-CN" w:bidi="zh-CN"/>
          <w:w w:val="100"/>
          <w:color w:val="000000"/>
          <w:position w:val="0"/>
        </w:rPr>
        <w:t>责鉴定工作的具体实施。</w:t>
      </w:r>
    </w:p>
    <w:p>
      <w:pPr>
        <w:pStyle w:val="Style10"/>
        <w:tabs>
          <w:tab w:pos="14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76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二、</w:t>
        <w:tab/>
        <w:t>鉴定的职业范围</w:t>
      </w:r>
    </w:p>
    <w:p>
      <w:pPr>
        <w:pStyle w:val="Style5"/>
        <w:tabs>
          <w:tab w:pos="16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840" w:right="0" w:firstLine="0"/>
      </w:pPr>
      <w:r>
        <w:rPr>
          <w:lang w:val="zh-CN" w:eastAsia="zh-CN" w:bidi="zh-CN"/>
          <w:w w:val="100"/>
          <w:color w:val="000000"/>
          <w:position w:val="0"/>
        </w:rPr>
        <w:t>（一）</w:t>
        <w:tab/>
        <w:t>全国统一鉴定职业：企业人力资源管理师。</w:t>
      </w:r>
    </w:p>
    <w:p>
      <w:pPr>
        <w:pStyle w:val="Style5"/>
        <w:tabs>
          <w:tab w:pos="16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840" w:right="0" w:firstLine="0"/>
      </w:pPr>
      <w:r>
        <w:rPr>
          <w:lang w:val="zh-CN" w:eastAsia="zh-CN" w:bidi="zh-CN"/>
          <w:w w:val="100"/>
          <w:color w:val="000000"/>
          <w:position w:val="0"/>
        </w:rPr>
        <w:t>（二）</w:t>
        <w:tab/>
        <w:t>全省统一鉴定职业：劳动关系协调员。</w:t>
      </w:r>
    </w:p>
    <w:p>
      <w:pPr>
        <w:pStyle w:val="Style10"/>
        <w:tabs>
          <w:tab w:pos="14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76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三、</w:t>
        <w:tab/>
        <w:t>报考条件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760"/>
      </w:pPr>
      <w:r>
        <w:rPr>
          <w:rStyle w:val="CharStyle12"/>
        </w:rPr>
        <w:t xml:space="preserve">请登陆海南省人力资源和社会保障厅网站 </w:t>
      </w:r>
      <w:r>
        <w:rPr>
          <w:rStyle w:val="CharStyle13"/>
        </w:rPr>
        <w:t>http</w:t>
      </w:r>
      <w:r>
        <w:rPr>
          <w:lang w:val="en-US" w:eastAsia="en-US" w:bidi="en-US"/>
          <w:w w:val="100"/>
          <w:color w:val="000000"/>
          <w:position w:val="0"/>
        </w:rPr>
        <w:t>： //</w:t>
      </w:r>
      <w:r>
        <w:rPr>
          <w:rStyle w:val="CharStyle13"/>
        </w:rPr>
        <w:t>hrss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hainan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gov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cn</w:t>
      </w:r>
      <w:r>
        <w:rPr>
          <w:lang w:val="en-US" w:eastAsia="en-US" w:bidi="en-US"/>
          <w:w w:val="100"/>
          <w:color w:val="000000"/>
          <w:position w:val="0"/>
        </w:rPr>
        <w:t>/—</w:t>
      </w:r>
      <w:r>
        <w:rPr>
          <w:lang w:val="zh-CN" w:eastAsia="zh-CN" w:bidi="zh-CN"/>
          <w:w w:val="100"/>
          <w:color w:val="000000"/>
          <w:position w:val="0"/>
        </w:rPr>
        <w:t xml:space="preserve">人力资源业务一业务一技能鉴定 </w:t>
      </w:r>
      <w:r>
        <w:rPr>
          <w:lang w:val="en-US" w:eastAsia="en-US" w:bidi="en-US"/>
          <w:w w:val="100"/>
          <w:color w:val="000000"/>
          <w:position w:val="0"/>
        </w:rPr>
        <w:t>—</w:t>
      </w:r>
      <w:r>
        <w:rPr>
          <w:lang w:val="zh-CN" w:eastAsia="zh-CN" w:bidi="zh-CN"/>
          <w:w w:val="100"/>
          <w:color w:val="000000"/>
          <w:position w:val="0"/>
        </w:rPr>
        <w:t>政策法规栏目，查看“海南省全国统考类职业资格鉴定申报条 件</w:t>
      </w:r>
      <w:r>
        <w:rPr>
          <w:lang w:val="en-US" w:eastAsia="en-US" w:bidi="en-US"/>
          <w:w w:val="100"/>
          <w:color w:val="000000"/>
          <w:position w:val="0"/>
        </w:rPr>
        <w:t xml:space="preserve">（2018）” </w:t>
      </w:r>
      <w:r>
        <w:rPr>
          <w:lang w:val="zh-CN" w:eastAsia="zh-CN" w:bidi="zh-CN"/>
          <w:w w:val="100"/>
          <w:color w:val="000000"/>
          <w:position w:val="0"/>
        </w:rPr>
        <w:t>（网址:</w:t>
      </w:r>
      <w:r>
        <w:fldChar w:fldCharType="begin"/>
      </w:r>
      <w:r>
        <w:rPr/>
        <w:instrText> HYPERLINK "http://hrss.hainan.gov.cn/hnjy/front" </w:instrText>
      </w:r>
      <w:r>
        <w:fldChar w:fldCharType="separate"/>
      </w:r>
      <w:r>
        <w:rPr>
          <w:rStyle w:val="CharStyle13"/>
        </w:rPr>
        <w:t>http</w:t>
      </w:r>
      <w:r>
        <w:rPr>
          <w:lang w:val="en-US" w:eastAsia="en-US" w:bidi="en-US"/>
          <w:w w:val="100"/>
          <w:color w:val="000000"/>
          <w:position w:val="0"/>
        </w:rPr>
        <w:t>://</w:t>
      </w:r>
      <w:r>
        <w:rPr>
          <w:rStyle w:val="CharStyle13"/>
        </w:rPr>
        <w:t>hrss</w:t>
      </w:r>
      <w:r>
        <w:rPr>
          <w:lang w:val="en-US" w:eastAsia="en-US" w:bidi="en-US"/>
          <w:w w:val="100"/>
          <w:color w:val="000000"/>
          <w:position w:val="0"/>
        </w:rPr>
        <w:t>.</w:t>
      </w:r>
      <w:r>
        <w:rPr>
          <w:rStyle w:val="CharStyle13"/>
        </w:rPr>
        <w:t>hainan</w:t>
      </w:r>
      <w:r>
        <w:rPr>
          <w:lang w:val="en-US" w:eastAsia="en-US" w:bidi="en-US"/>
          <w:w w:val="100"/>
          <w:color w:val="000000"/>
          <w:position w:val="0"/>
        </w:rPr>
        <w:t>.</w:t>
      </w:r>
      <w:r>
        <w:rPr>
          <w:rStyle w:val="CharStyle13"/>
        </w:rPr>
        <w:t>gov</w:t>
      </w:r>
      <w:r>
        <w:rPr>
          <w:lang w:val="en-US" w:eastAsia="en-US" w:bidi="en-US"/>
          <w:w w:val="100"/>
          <w:color w:val="000000"/>
          <w:position w:val="0"/>
        </w:rPr>
        <w:t>.</w:t>
      </w:r>
      <w:r>
        <w:rPr>
          <w:rStyle w:val="CharStyle13"/>
        </w:rPr>
        <w:t>cn</w:t>
      </w:r>
      <w:r>
        <w:rPr>
          <w:lang w:val="en-US" w:eastAsia="en-US" w:bidi="en-US"/>
          <w:w w:val="100"/>
          <w:color w:val="000000"/>
          <w:position w:val="0"/>
        </w:rPr>
        <w:t>/</w:t>
      </w:r>
      <w:r>
        <w:rPr>
          <w:rStyle w:val="CharStyle13"/>
        </w:rPr>
        <w:t>hnjy/front</w:t>
      </w:r>
      <w:r>
        <w:fldChar w:fldCharType="end"/>
      </w:r>
      <w:r>
        <w:rPr>
          <w:rStyle w:val="CharStyle13"/>
        </w:rPr>
        <w:t xml:space="preserve"> </w:t>
      </w:r>
      <w:r>
        <w:rPr>
          <w:lang w:val="en-US" w:eastAsia="en-US" w:bidi="en-US"/>
          <w:w w:val="100"/>
          <w:color w:val="000000"/>
          <w:position w:val="0"/>
        </w:rPr>
        <w:t>/</w:t>
      </w:r>
      <w:r>
        <w:rPr>
          <w:rStyle w:val="CharStyle13"/>
        </w:rPr>
        <w:t>infoDetail</w:t>
      </w:r>
      <w:r>
        <w:rPr>
          <w:lang w:val="en-US" w:eastAsia="en-US" w:bidi="en-US"/>
          <w:w w:val="100"/>
          <w:color w:val="000000"/>
          <w:position w:val="0"/>
        </w:rPr>
        <w:t>/1410/428308</w:t>
      </w:r>
      <w:r>
        <w:rPr>
          <w:lang w:val="en-US" w:eastAsia="en-US" w:bidi="en-US"/>
          <w:vertAlign w:val="subscript"/>
          <w:w w:val="100"/>
          <w:color w:val="000000"/>
          <w:position w:val="0"/>
        </w:rPr>
        <w:t>o</w:t>
      </w:r>
      <w:r>
        <w:rPr>
          <w:lang w:val="en-US" w:eastAsia="en-US" w:bidi="en-US"/>
          <w:w w:val="100"/>
          <w:color w:val="000000"/>
          <w:position w:val="0"/>
        </w:rPr>
        <w:t>）</w:t>
      </w:r>
    </w:p>
    <w:p>
      <w:pPr>
        <w:pStyle w:val="Style10"/>
        <w:tabs>
          <w:tab w:pos="14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76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四、</w:t>
        <w:tab/>
        <w:t>报名时间及要求</w:t>
      </w:r>
    </w:p>
    <w:p>
      <w:pPr>
        <w:pStyle w:val="Style5"/>
        <w:tabs>
          <w:tab w:pos="16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840" w:right="0" w:firstLine="0"/>
      </w:pPr>
      <w:r>
        <w:rPr>
          <w:lang w:val="zh-CN" w:eastAsia="zh-CN" w:bidi="zh-CN"/>
          <w:w w:val="100"/>
          <w:color w:val="000000"/>
          <w:position w:val="0"/>
        </w:rPr>
        <w:t>（一）</w:t>
        <w:tab/>
        <w:t>报名时间： 9月3日至9月26日。</w:t>
      </w:r>
    </w:p>
    <w:p>
      <w:pPr>
        <w:pStyle w:val="Style5"/>
        <w:tabs>
          <w:tab w:pos="16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840"/>
      </w:pPr>
      <w:r>
        <w:rPr>
          <w:lang w:val="zh-CN" w:eastAsia="zh-CN" w:bidi="zh-CN"/>
          <w:w w:val="100"/>
          <w:color w:val="000000"/>
          <w:position w:val="0"/>
        </w:rPr>
        <w:t>（二）</w:t>
        <w:tab/>
        <w:t>报名地点：海口地区社会考生统一到海南大学报名， 三亚地区社会考生统一到三亚职业技能鉴定中心报名，其他市县 的社会考生可选择到海南大学或三亚市职业技能鉴定中心报名； 省内院校在校生可选择到海南大学、海口经济学院或三亚职业技 能鉴定中心报名。报名地点详见《海南省2018年下半年国家职业 资格全国统一鉴定报名点》（附件1）。</w:t>
      </w:r>
    </w:p>
    <w:p>
      <w:pPr>
        <w:pStyle w:val="Style5"/>
        <w:tabs>
          <w:tab w:pos="16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840" w:right="0" w:firstLine="0"/>
      </w:pPr>
      <w:r>
        <w:rPr>
          <w:lang w:val="zh-CN" w:eastAsia="zh-CN" w:bidi="zh-CN"/>
          <w:w w:val="100"/>
          <w:color w:val="000000"/>
          <w:position w:val="0"/>
        </w:rPr>
        <w:t>（三）</w:t>
        <w:tab/>
        <w:t>考试时间：11月17、18日。</w:t>
      </w:r>
    </w:p>
    <w:p>
      <w:pPr>
        <w:pStyle w:val="Style5"/>
        <w:tabs>
          <w:tab w:pos="16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0" w:right="0" w:firstLine="840"/>
      </w:pPr>
      <w:r>
        <w:rPr>
          <w:lang w:val="zh-CN" w:eastAsia="zh-CN" w:bidi="zh-CN"/>
          <w:w w:val="100"/>
          <w:color w:val="000000"/>
          <w:position w:val="0"/>
        </w:rPr>
        <w:t>（四）</w:t>
        <w:tab/>
        <w:t>考试地点：海南大学考点、海口经济学院考点和三亚 学院考点。</w:t>
      </w:r>
    </w:p>
    <w:p>
      <w:pPr>
        <w:pStyle w:val="Style5"/>
        <w:tabs>
          <w:tab w:pos="1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62" w:lineRule="exact"/>
        <w:ind w:left="840" w:right="0" w:firstLine="0"/>
      </w:pPr>
      <w:r>
        <w:rPr>
          <w:lang w:val="zh-CN" w:eastAsia="zh-CN" w:bidi="zh-CN"/>
          <w:w w:val="100"/>
          <w:color w:val="000000"/>
          <w:position w:val="0"/>
        </w:rPr>
        <w:t>（五）</w:t>
        <w:tab/>
        <w:t>报名材料：考生报名时需提交《海南省职业资格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62" w:lineRule="exact"/>
        <w:ind w:left="0" w:right="0" w:firstLine="0"/>
      </w:pPr>
      <w:r>
        <w:rPr>
          <w:lang w:val="zh-CN" w:eastAsia="zh-CN" w:bidi="zh-CN"/>
          <w:w w:val="100"/>
          <w:color w:val="000000"/>
          <w:position w:val="0"/>
        </w:rPr>
        <w:t>考核审批表》（一式两份，用</w:t>
      </w:r>
      <w:r>
        <w:rPr>
          <w:rStyle w:val="CharStyle13"/>
        </w:rPr>
        <w:t>A</w:t>
      </w:r>
      <w:r>
        <w:rPr>
          <w:lang w:val="en-US" w:eastAsia="en-US" w:bidi="en-US"/>
          <w:w w:val="100"/>
          <w:color w:val="000000"/>
          <w:position w:val="0"/>
        </w:rPr>
        <w:t>4</w:t>
      </w:r>
      <w:r>
        <w:rPr>
          <w:lang w:val="zh-CN" w:eastAsia="zh-CN" w:bidi="zh-CN"/>
          <w:w w:val="100"/>
          <w:color w:val="000000"/>
          <w:position w:val="0"/>
        </w:rPr>
        <w:t>纸双面打</w:t>
      </w:r>
      <w:r>
        <w:rPr>
          <w:rStyle w:val="CharStyle14"/>
        </w:rPr>
        <w:t>印），</w:t>
      </w:r>
      <w:r>
        <w:rPr>
          <w:lang w:val="zh-CN" w:eastAsia="zh-CN" w:bidi="zh-CN"/>
          <w:w w:val="100"/>
          <w:color w:val="000000"/>
          <w:position w:val="0"/>
        </w:rPr>
        <w:t>本人学历证书</w:t>
      </w:r>
      <w:r>
        <w:rPr>
          <w:rStyle w:val="CharStyle14"/>
        </w:rPr>
        <w:t xml:space="preserve">、职 </w:t>
      </w:r>
      <w:r>
        <w:rPr>
          <w:lang w:val="zh-CN" w:eastAsia="zh-CN" w:bidi="zh-CN"/>
          <w:w w:val="100"/>
          <w:color w:val="000000"/>
          <w:position w:val="0"/>
        </w:rPr>
        <w:t>业资格证书、身份证原件及复印件各一份，所在单位出具的相关 岗位工作年限证明一份（须加盖单位公章），近期正面2寸免冠彩 色白底照片2张（含电子版）。电子相片参照居民身份证件照要求， 必须清晰，亮度足够，</w:t>
      </w:r>
      <w:r>
        <w:rPr>
          <w:rStyle w:val="CharStyle13"/>
        </w:rPr>
        <w:t>jpg</w:t>
      </w:r>
      <w:r>
        <w:rPr>
          <w:lang w:val="zh-CN" w:eastAsia="zh-CN" w:bidi="zh-CN"/>
          <w:w w:val="100"/>
          <w:color w:val="000000"/>
          <w:position w:val="0"/>
        </w:rPr>
        <w:t>或</w:t>
      </w:r>
      <w:r>
        <w:rPr>
          <w:rStyle w:val="CharStyle13"/>
        </w:rPr>
        <w:t>jpeg</w:t>
      </w:r>
      <w:r>
        <w:rPr>
          <w:lang w:val="zh-CN" w:eastAsia="zh-CN" w:bidi="zh-CN"/>
          <w:w w:val="100"/>
          <w:color w:val="000000"/>
          <w:position w:val="0"/>
        </w:rPr>
        <w:t>格式，高度105至210像素， 宽度75至150像素，大小</w:t>
      </w:r>
      <w:r>
        <w:rPr>
          <w:lang w:val="en-US" w:eastAsia="en-US" w:bidi="en-US"/>
          <w:w w:val="100"/>
          <w:color w:val="000000"/>
          <w:position w:val="0"/>
        </w:rPr>
        <w:t>20</w:t>
      </w:r>
      <w:r>
        <w:rPr>
          <w:rStyle w:val="CharStyle13"/>
        </w:rPr>
        <w:t>KB</w:t>
      </w:r>
      <w:r>
        <w:rPr>
          <w:lang w:val="zh-CN" w:eastAsia="zh-CN" w:bidi="zh-CN"/>
          <w:w w:val="100"/>
          <w:color w:val="000000"/>
          <w:position w:val="0"/>
        </w:rPr>
        <w:t>以下，以“考生身份证号码.</w:t>
      </w:r>
      <w:r>
        <w:rPr>
          <w:rStyle w:val="CharStyle13"/>
        </w:rPr>
        <w:t>jpg</w:t>
      </w:r>
      <w:r>
        <w:rPr>
          <w:lang w:val="en-US" w:eastAsia="en-US" w:bidi="en-US"/>
          <w:w w:val="100"/>
          <w:color w:val="000000"/>
          <w:position w:val="0"/>
        </w:rPr>
        <w:t xml:space="preserve">” </w:t>
      </w:r>
      <w:r>
        <w:rPr>
          <w:lang w:val="zh-CN" w:eastAsia="zh-CN" w:bidi="zh-CN"/>
          <w:w w:val="100"/>
          <w:color w:val="000000"/>
          <w:position w:val="0"/>
        </w:rPr>
        <w:t xml:space="preserve">命名。《海南省职业资格考核审批表》可登陆省人社厅网站一人力 </w:t>
      </w:r>
      <w:r>
        <w:rPr>
          <w:rStyle w:val="CharStyle15"/>
        </w:rPr>
        <w:t xml:space="preserve">资源业务一业务一技能鉴定一下载中心下载（网址： </w:t>
      </w:r>
      <w:r>
        <w:rPr>
          <w:rStyle w:val="CharStyle13"/>
        </w:rPr>
        <w:t>http</w:t>
      </w:r>
      <w:r>
        <w:rPr>
          <w:lang w:val="en-US" w:eastAsia="en-US" w:bidi="en-US"/>
          <w:w w:val="100"/>
          <w:color w:val="000000"/>
          <w:position w:val="0"/>
        </w:rPr>
        <w:t>：//</w:t>
      </w:r>
      <w:r>
        <w:rPr>
          <w:rStyle w:val="CharStyle13"/>
        </w:rPr>
        <w:t>hrss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hainan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gov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cn</w:t>
      </w:r>
      <w:r>
        <w:rPr>
          <w:lang w:val="en-US" w:eastAsia="en-US" w:bidi="en-US"/>
          <w:w w:val="100"/>
          <w:color w:val="000000"/>
          <w:position w:val="0"/>
        </w:rPr>
        <w:t>/</w:t>
      </w:r>
      <w:r>
        <w:rPr>
          <w:rStyle w:val="CharStyle13"/>
        </w:rPr>
        <w:t>hnjy</w:t>
      </w:r>
      <w:r>
        <w:rPr>
          <w:lang w:val="en-US" w:eastAsia="en-US" w:bidi="en-US"/>
          <w:w w:val="100"/>
          <w:color w:val="000000"/>
          <w:position w:val="0"/>
        </w:rPr>
        <w:t>/</w:t>
      </w:r>
      <w:r>
        <w:rPr>
          <w:rStyle w:val="CharStyle13"/>
        </w:rPr>
        <w:t>front</w:t>
      </w:r>
      <w:r>
        <w:rPr>
          <w:lang w:val="en-US" w:eastAsia="en-US" w:bidi="en-US"/>
          <w:w w:val="100"/>
          <w:color w:val="000000"/>
          <w:position w:val="0"/>
        </w:rPr>
        <w:t>/</w:t>
      </w:r>
      <w:r>
        <w:rPr>
          <w:rStyle w:val="CharStyle13"/>
        </w:rPr>
        <w:t>infoDetai</w:t>
      </w:r>
      <w:r>
        <w:rPr>
          <w:lang w:val="en-US" w:eastAsia="en-US" w:bidi="en-US"/>
          <w:w w:val="100"/>
          <w:color w:val="000000"/>
          <w:position w:val="0"/>
        </w:rPr>
        <w:t>1/1414/1268）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0" w:right="0" w:firstLine="840"/>
      </w:pPr>
      <w:r>
        <w:rPr>
          <w:lang w:val="zh-CN" w:eastAsia="zh-CN" w:bidi="zh-CN"/>
          <w:w w:val="100"/>
          <w:color w:val="000000"/>
          <w:position w:val="0"/>
        </w:rPr>
        <w:t>（六）其他说明。凡能提供以下信息的，无需提交学历和学 位证书原件和复印件。</w:t>
      </w:r>
    </w:p>
    <w:p>
      <w:pPr>
        <w:pStyle w:val="Style5"/>
        <w:numPr>
          <w:ilvl w:val="0"/>
          <w:numId w:val="1"/>
        </w:numPr>
        <w:tabs>
          <w:tab w:pos="10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200" w:right="0" w:firstLine="460"/>
      </w:pPr>
      <w:r>
        <w:rPr>
          <w:lang w:val="zh-CN" w:eastAsia="zh-CN" w:bidi="zh-CN"/>
          <w:w w:val="100"/>
          <w:color w:val="000000"/>
          <w:position w:val="0"/>
        </w:rPr>
        <w:t xml:space="preserve">国内高等教育学历信息可在中国高等教育学生信息网 </w:t>
      </w:r>
      <w:r>
        <w:rPr>
          <w:lang w:val="en-US" w:eastAsia="en-US" w:bidi="en-US"/>
          <w:w w:val="100"/>
          <w:color w:val="000000"/>
          <w:position w:val="0"/>
        </w:rPr>
        <w:t>（</w:t>
      </w:r>
      <w:r>
        <w:rPr>
          <w:rStyle w:val="CharStyle13"/>
        </w:rPr>
        <w:t>http</w:t>
      </w:r>
      <w:r>
        <w:rPr>
          <w:lang w:val="en-US" w:eastAsia="en-US" w:bidi="en-US"/>
          <w:w w:val="100"/>
          <w:color w:val="000000"/>
          <w:position w:val="0"/>
        </w:rPr>
        <w:t>://</w:t>
      </w:r>
      <w:r>
        <w:rPr>
          <w:rStyle w:val="CharStyle13"/>
        </w:rPr>
        <w:t>www</w:t>
      </w:r>
      <w:r>
        <w:rPr>
          <w:lang w:val="en-US" w:eastAsia="en-US" w:bidi="en-US"/>
          <w:w w:val="100"/>
          <w:color w:val="000000"/>
          <w:position w:val="0"/>
        </w:rPr>
        <w:t>.</w:t>
      </w:r>
      <w:r>
        <w:rPr>
          <w:rStyle w:val="CharStyle13"/>
        </w:rPr>
        <w:t>chsi</w:t>
      </w:r>
      <w:r>
        <w:rPr>
          <w:lang w:val="en-US" w:eastAsia="en-US" w:bidi="en-US"/>
          <w:w w:val="100"/>
          <w:color w:val="000000"/>
          <w:position w:val="0"/>
        </w:rPr>
        <w:t>.</w:t>
      </w:r>
      <w:r>
        <w:rPr>
          <w:rStyle w:val="CharStyle13"/>
        </w:rPr>
        <w:t>com</w:t>
      </w:r>
      <w:r>
        <w:rPr>
          <w:lang w:val="en-US" w:eastAsia="en-US" w:bidi="en-US"/>
          <w:w w:val="100"/>
          <w:color w:val="000000"/>
          <w:position w:val="0"/>
        </w:rPr>
        <w:t>.</w:t>
      </w:r>
      <w:r>
        <w:rPr>
          <w:rStyle w:val="CharStyle13"/>
        </w:rPr>
        <w:t>cn</w:t>
      </w:r>
      <w:r>
        <w:rPr>
          <w:lang w:val="en-US" w:eastAsia="en-US" w:bidi="en-US"/>
          <w:w w:val="100"/>
          <w:color w:val="000000"/>
          <w:position w:val="0"/>
        </w:rPr>
        <w:t>）</w:t>
      </w:r>
      <w:r>
        <w:rPr>
          <w:lang w:val="zh-CN" w:eastAsia="zh-CN" w:bidi="zh-CN"/>
          <w:w w:val="100"/>
          <w:color w:val="000000"/>
          <w:position w:val="0"/>
        </w:rPr>
        <w:t>查询，经注册后，提供教育部学历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zh-CN" w:eastAsia="zh-CN" w:bidi="zh-CN"/>
          <w:w w:val="100"/>
          <w:color w:val="000000"/>
          <w:position w:val="0"/>
        </w:rPr>
        <w:t>证书电子注册备案表中的在线验证码。</w:t>
      </w:r>
    </w:p>
    <w:p>
      <w:pPr>
        <w:pStyle w:val="Style5"/>
        <w:numPr>
          <w:ilvl w:val="0"/>
          <w:numId w:val="1"/>
        </w:numPr>
        <w:tabs>
          <w:tab w:pos="10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200" w:right="0" w:firstLine="460"/>
      </w:pPr>
      <w:r>
        <w:rPr>
          <w:rStyle w:val="CharStyle15"/>
        </w:rPr>
        <w:t xml:space="preserve">国内学位信息可在中国学位与研究生教育信息网 </w:t>
      </w:r>
      <w:r>
        <w:rPr>
          <w:lang w:val="en-US" w:eastAsia="en-US" w:bidi="en-US"/>
          <w:w w:val="100"/>
          <w:color w:val="000000"/>
          <w:position w:val="0"/>
        </w:rPr>
        <w:t>（</w:t>
      </w:r>
      <w:r>
        <w:fldChar w:fldCharType="begin"/>
      </w:r>
      <w:r>
        <w:rPr/>
        <w:instrText> HYPERLINK "http://www" </w:instrText>
      </w:r>
      <w:r>
        <w:fldChar w:fldCharType="separate"/>
      </w:r>
      <w:r>
        <w:rPr>
          <w:rStyle w:val="CharStyle13"/>
        </w:rPr>
        <w:t>http</w:t>
      </w:r>
      <w:r>
        <w:rPr>
          <w:lang w:val="en-US" w:eastAsia="en-US" w:bidi="en-US"/>
          <w:w w:val="100"/>
          <w:color w:val="000000"/>
          <w:position w:val="0"/>
        </w:rPr>
        <w:t>://</w:t>
      </w:r>
      <w:r>
        <w:rPr>
          <w:rStyle w:val="CharStyle13"/>
        </w:rPr>
        <w:t>www</w:t>
      </w:r>
      <w:r>
        <w:fldChar w:fldCharType="end"/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cdgdc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edu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cn</w:t>
      </w:r>
      <w:r>
        <w:rPr>
          <w:lang w:val="en-US" w:eastAsia="en-US" w:bidi="en-US"/>
          <w:w w:val="100"/>
          <w:color w:val="000000"/>
          <w:position w:val="0"/>
        </w:rPr>
        <w:t>）</w:t>
      </w:r>
      <w:r>
        <w:rPr>
          <w:lang w:val="zh-CN" w:eastAsia="zh-CN" w:bidi="zh-CN"/>
          <w:w w:val="100"/>
          <w:color w:val="000000"/>
          <w:position w:val="0"/>
        </w:rPr>
        <w:t>查询，经注册后，提供本人的用户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zh-CN" w:eastAsia="zh-CN" w:bidi="zh-CN"/>
          <w:w w:val="100"/>
          <w:color w:val="000000"/>
          <w:position w:val="0"/>
        </w:rPr>
        <w:t>名和密码。</w:t>
      </w:r>
    </w:p>
    <w:p>
      <w:pPr>
        <w:pStyle w:val="Style5"/>
        <w:numPr>
          <w:ilvl w:val="0"/>
          <w:numId w:val="1"/>
        </w:numPr>
        <w:tabs>
          <w:tab w:pos="10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全国技工院校毕业生学历信息可在全国技工院校毕业证 书信息网</w:t>
      </w:r>
      <w:r>
        <w:rPr>
          <w:lang w:val="en-US" w:eastAsia="en-US" w:bidi="en-US"/>
          <w:w w:val="100"/>
          <w:color w:val="000000"/>
          <w:position w:val="0"/>
        </w:rPr>
        <w:t>（</w:t>
      </w:r>
      <w:r>
        <w:fldChar w:fldCharType="begin"/>
      </w:r>
      <w:r>
        <w:rPr/>
        <w:instrText> HYPERLINK "http://jxzs" </w:instrText>
      </w:r>
      <w:r>
        <w:fldChar w:fldCharType="separate"/>
      </w:r>
      <w:r>
        <w:rPr>
          <w:rStyle w:val="CharStyle13"/>
        </w:rPr>
        <w:t>http</w:t>
      </w:r>
      <w:r>
        <w:rPr>
          <w:lang w:val="en-US" w:eastAsia="en-US" w:bidi="en-US"/>
          <w:w w:val="100"/>
          <w:color w:val="000000"/>
          <w:position w:val="0"/>
        </w:rPr>
        <w:t>://</w:t>
      </w:r>
      <w:r>
        <w:rPr>
          <w:rStyle w:val="CharStyle13"/>
        </w:rPr>
        <w:t>jxzs</w:t>
      </w:r>
      <w:r>
        <w:fldChar w:fldCharType="end"/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mohrss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gov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cn</w:t>
      </w:r>
      <w:r>
        <w:rPr>
          <w:lang w:val="en-US" w:eastAsia="en-US" w:bidi="en-US"/>
          <w:w w:val="100"/>
          <w:color w:val="000000"/>
          <w:position w:val="0"/>
        </w:rPr>
        <w:t>）</w:t>
      </w:r>
      <w:r>
        <w:rPr>
          <w:lang w:val="zh-CN" w:eastAsia="zh-CN" w:bidi="zh-CN"/>
          <w:w w:val="100"/>
          <w:color w:val="000000"/>
          <w:position w:val="0"/>
        </w:rPr>
        <w:t>查询，提供姓名、身份 证号、毕业证书编号。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660"/>
      </w:pPr>
      <w:r>
        <w:rPr>
          <w:lang w:val="zh-CN" w:eastAsia="zh-CN" w:bidi="zh-CN"/>
          <w:w w:val="100"/>
          <w:spacing w:val="0"/>
          <w:color w:val="000000"/>
          <w:position w:val="0"/>
        </w:rPr>
        <w:t>五、资格审核及缴费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840"/>
      </w:pPr>
      <w:r>
        <w:rPr>
          <w:lang w:val="zh-CN" w:eastAsia="zh-CN" w:bidi="zh-CN"/>
          <w:w w:val="100"/>
          <w:color w:val="000000"/>
          <w:position w:val="0"/>
        </w:rPr>
        <w:t>（一）资格审核。考生提交报名材料，报名点受理后交海口 市鉴定中心或三亚市鉴定中心进行初审，鉴定中心初审通过后， 务必于10月12日前报省人力资源开发局职业技能鉴定处进行复 核，复核通过后，由各报名点通知考生缴费。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840"/>
      </w:pPr>
      <w:r>
        <w:rPr>
          <w:lang w:val="zh-CN" w:eastAsia="zh-CN" w:bidi="zh-CN"/>
          <w:w w:val="100"/>
          <w:color w:val="000000"/>
          <w:position w:val="0"/>
        </w:rPr>
        <w:t>（二）报名缴费。考试收费标准依据《海南省物价局海南 省财政厅关于核定职业技能鉴定收费标准及有关问题的通知》（琼 价费管</w:t>
      </w:r>
      <w:r>
        <w:rPr>
          <w:lang w:val="en-US" w:eastAsia="en-US" w:bidi="en-US"/>
          <w:w w:val="100"/>
          <w:color w:val="000000"/>
          <w:position w:val="0"/>
        </w:rPr>
        <w:t xml:space="preserve">（2017） </w:t>
      </w:r>
      <w:r>
        <w:rPr>
          <w:lang w:val="zh-CN" w:eastAsia="zh-CN" w:bidi="zh-CN"/>
          <w:w w:val="100"/>
          <w:color w:val="000000"/>
          <w:position w:val="0"/>
        </w:rPr>
        <w:t xml:space="preserve">488号）文件执行。详情请登录海南省人力资源 和社会保障厅网站一人力资源业务一业务一技能鉴定一政策法规 栏目，查看“海南省物价局、省财政厅关于核定职业技能鉴定收费 </w:t>
      </w:r>
      <w:r>
        <w:rPr>
          <w:rStyle w:val="CharStyle16"/>
        </w:rPr>
        <w:t xml:space="preserve">标准及有关问题的通知”（网址： </w:t>
      </w:r>
      <w:r>
        <w:rPr>
          <w:rStyle w:val="CharStyle13"/>
        </w:rPr>
        <w:t>http</w:t>
      </w:r>
      <w:r>
        <w:rPr>
          <w:lang w:val="en-US" w:eastAsia="en-US" w:bidi="en-US"/>
          <w:w w:val="100"/>
          <w:color w:val="000000"/>
          <w:position w:val="0"/>
        </w:rPr>
        <w:t>：//</w:t>
      </w:r>
      <w:r>
        <w:rPr>
          <w:rStyle w:val="CharStyle13"/>
        </w:rPr>
        <w:t>hrss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hainan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gov</w:t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rStyle w:val="CharStyle13"/>
        </w:rPr>
        <w:t>cn</w:t>
      </w:r>
      <w:r>
        <w:rPr>
          <w:lang w:val="en-US" w:eastAsia="en-US" w:bidi="en-US"/>
          <w:w w:val="100"/>
          <w:color w:val="000000"/>
          <w:position w:val="0"/>
        </w:rPr>
        <w:t>/</w:t>
      </w:r>
      <w:r>
        <w:rPr>
          <w:rStyle w:val="CharStyle13"/>
        </w:rPr>
        <w:t>hnjy</w:t>
      </w:r>
      <w:r>
        <w:rPr>
          <w:lang w:val="en-US" w:eastAsia="en-US" w:bidi="en-US"/>
          <w:w w:val="100"/>
          <w:color w:val="000000"/>
          <w:position w:val="0"/>
        </w:rPr>
        <w:t>/</w:t>
      </w:r>
      <w:r>
        <w:rPr>
          <w:rStyle w:val="CharStyle13"/>
        </w:rPr>
        <w:t>front</w:t>
      </w:r>
      <w:r>
        <w:rPr>
          <w:lang w:val="en-US" w:eastAsia="en-US" w:bidi="en-US"/>
          <w:w w:val="100"/>
          <w:color w:val="000000"/>
          <w:position w:val="0"/>
        </w:rPr>
        <w:t>/</w:t>
      </w:r>
      <w:r>
        <w:rPr>
          <w:rStyle w:val="CharStyle13"/>
        </w:rPr>
        <w:t>infoDetail</w:t>
      </w:r>
      <w:r>
        <w:rPr>
          <w:lang w:val="en-US" w:eastAsia="en-US" w:bidi="en-US"/>
          <w:w w:val="100"/>
          <w:color w:val="000000"/>
          <w:position w:val="0"/>
        </w:rPr>
        <w:t>/1410 /445052</w:t>
      </w:r>
      <w:r>
        <w:rPr>
          <w:rStyle w:val="CharStyle13"/>
        </w:rPr>
        <w:t>）</w:t>
      </w:r>
      <w:r>
        <w:rPr>
          <w:rStyle w:val="CharStyle13"/>
          <w:vertAlign w:val="subscript"/>
        </w:rPr>
        <w:t>o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68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六、注意事项</w:t>
      </w:r>
    </w:p>
    <w:p>
      <w:pPr>
        <w:pStyle w:val="Style5"/>
        <w:tabs>
          <w:tab w:pos="15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840"/>
      </w:pPr>
      <w:r>
        <w:rPr>
          <w:lang w:val="zh-CN" w:eastAsia="zh-CN" w:bidi="zh-CN"/>
          <w:w w:val="100"/>
          <w:color w:val="000000"/>
          <w:position w:val="0"/>
        </w:rPr>
        <w:t>（一）</w:t>
        <w:tab/>
        <w:t>考生在考前一周凭发票和居民身份证到报名点领取准 考证，凭准考证和有效期内的居民身份证（含临时身份证）参加 鉴定考试。</w:t>
      </w:r>
    </w:p>
    <w:p>
      <w:pPr>
        <w:pStyle w:val="Style5"/>
        <w:tabs>
          <w:tab w:pos="15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840"/>
      </w:pPr>
      <w:r>
        <w:rPr>
          <w:lang w:val="zh-CN" w:eastAsia="zh-CN" w:bidi="zh-CN"/>
          <w:w w:val="100"/>
          <w:color w:val="000000"/>
          <w:position w:val="0"/>
        </w:rPr>
        <w:t>（二）</w:t>
        <w:tab/>
        <w:t>应试时，应携带黑色墨水笔、</w:t>
      </w:r>
      <w:r>
        <w:rPr>
          <w:lang w:val="en-US" w:eastAsia="en-US" w:bidi="en-US"/>
          <w:w w:val="100"/>
          <w:color w:val="000000"/>
          <w:position w:val="0"/>
        </w:rPr>
        <w:t>2</w:t>
      </w:r>
      <w:r>
        <w:rPr>
          <w:rStyle w:val="CharStyle13"/>
        </w:rPr>
        <w:t>B</w:t>
      </w:r>
      <w:r>
        <w:rPr>
          <w:lang w:val="zh-CN" w:eastAsia="zh-CN" w:bidi="zh-CN"/>
          <w:w w:val="100"/>
          <w:color w:val="000000"/>
          <w:position w:val="0"/>
        </w:rPr>
        <w:t>铅笔、橡皮、无声无 文本编辑功能的计算器。答题前，按要求仔细在划定区域内填涂 相应信息，未按要求填涂答题卡和书写试卷的，或使用其它书写 工具答题、在草稿纸上作答及其他个人原因造成错误的，将会影 响成绩，责任自负。</w:t>
      </w:r>
    </w:p>
    <w:p>
      <w:pPr>
        <w:pStyle w:val="Style5"/>
        <w:tabs>
          <w:tab w:pos="15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840"/>
        <w:sectPr>
          <w:footerReference w:type="even" r:id="rId9"/>
          <w:footerReference w:type="default" r:id="rId10"/>
          <w:pgSz w:w="11900" w:h="16840"/>
          <w:pgMar w:top="2204" w:left="1522" w:right="1479" w:bottom="2432" w:header="0" w:footer="3" w:gutter="0"/>
          <w:rtlGutter w:val="0"/>
          <w:cols w:space="720"/>
          <w:noEndnote/>
          <w:docGrid w:linePitch="360"/>
        </w:sectPr>
      </w:pPr>
      <w:r>
        <w:rPr>
          <w:lang w:val="zh-CN" w:eastAsia="zh-CN" w:bidi="zh-CN"/>
          <w:w w:val="100"/>
          <w:color w:val="000000"/>
          <w:position w:val="0"/>
        </w:rPr>
        <w:t>（三）</w:t>
        <w:tab/>
        <w:t>论文提交。报考企业人力资源管理师二级、一级，劳 动关系协调员二级，报名时须同时提交5份论文，论文统一用</w:t>
      </w:r>
      <w:r>
        <w:rPr>
          <w:rStyle w:val="CharStyle13"/>
        </w:rPr>
        <w:t>A</w:t>
      </w:r>
      <w:r>
        <w:rPr>
          <w:lang w:val="en-US" w:eastAsia="en-US" w:bidi="en-US"/>
          <w:w w:val="100"/>
          <w:color w:val="000000"/>
          <w:position w:val="0"/>
        </w:rPr>
        <w:t xml:space="preserve">4 </w:t>
      </w:r>
    </w:p>
    <w:p>
      <w:pPr>
        <w:pStyle w:val="Style5"/>
        <w:tabs>
          <w:tab w:pos="15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840"/>
      </w:pPr>
      <w:r>
        <w:rPr>
          <w:lang w:val="zh-CN" w:eastAsia="zh-CN" w:bidi="zh-CN"/>
          <w:w w:val="100"/>
          <w:color w:val="000000"/>
          <w:position w:val="0"/>
        </w:rPr>
        <w:t>纸双面打印，其中： 2份须在封面注明姓名、身份证号和工作单 位，另外3份除论文题目和论文正文外（不需要封面），不得标注 个人姓名、单位特殊记号等任何信息，一经发现，按不合格论文 处理。5份论文一同装入自备文件袋中，文件袋封面格式与论文 封面格式应统一。综合评审为论文评审和答辩两个环节，考生论 文评审合格后方可参加答辩，综合评审小组将在论文答辩前电话 通知到论文评审不合格的考生不参加答辩，论文评审和答辩两单 项全部合格，方为综合评审合格。</w:t>
      </w:r>
    </w:p>
    <w:p>
      <w:pPr>
        <w:pStyle w:val="Style5"/>
        <w:tabs>
          <w:tab w:pos="1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820"/>
      </w:pPr>
      <w:r>
        <w:rPr>
          <w:lang w:val="zh-CN" w:eastAsia="zh-CN" w:bidi="zh-CN"/>
          <w:w w:val="100"/>
          <w:color w:val="000000"/>
          <w:position w:val="0"/>
        </w:rPr>
        <w:t>（四）</w:t>
        <w:tab/>
        <w:t>鉴定考核分为理论考试和操作技能考核，采用闭卷笔 试方式或上机考试，人力资源管理师和劳动关系协调员单项鉴定 合格成绩保留一年，在成绩保留期内，考生可参加一次补考。</w:t>
      </w:r>
    </w:p>
    <w:p>
      <w:pPr>
        <w:pStyle w:val="Style5"/>
        <w:tabs>
          <w:tab w:pos="1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820"/>
      </w:pPr>
      <w:r>
        <w:rPr>
          <w:lang w:val="zh-CN" w:eastAsia="zh-CN" w:bidi="zh-CN"/>
          <w:w w:val="100"/>
          <w:color w:val="000000"/>
          <w:position w:val="0"/>
        </w:rPr>
        <w:t>（五）</w:t>
        <w:tab/>
        <w:t>参加补考的考生可登录海南省人力资源和社会保障厅 网站一人力资源业务一成绩查询，输入帐号和密码进行成绩查询， 将成绩查询页面打印出来，同《海南省职业资格考核审批表》一 并提交到报名点进行报名（成绩查询须市县中心初审人员签名确 认并加盖中心公章）。</w:t>
      </w:r>
    </w:p>
    <w:p>
      <w:pPr>
        <w:pStyle w:val="Style5"/>
        <w:tabs>
          <w:tab w:pos="1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820"/>
      </w:pPr>
      <w:r>
        <w:rPr>
          <w:lang w:val="zh-CN" w:eastAsia="zh-CN" w:bidi="zh-CN"/>
          <w:w w:val="100"/>
          <w:color w:val="000000"/>
          <w:position w:val="0"/>
        </w:rPr>
        <w:t>（六）</w:t>
        <w:tab/>
        <w:t>我省鉴定考试不举办、不委托任何机构开展鉴定考试 辅导培训，敬请广大考生提高警惕，切勿上当受骗。</w:t>
      </w:r>
    </w:p>
    <w:p>
      <w:pPr>
        <w:pStyle w:val="Style10"/>
        <w:tabs>
          <w:tab w:pos="1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66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七、</w:t>
        <w:tab/>
        <w:t>考试用书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如需购买考试教材，考生可参考购书目录表在网上技能书城 自行购买（网址:</w:t>
      </w:r>
      <w:r>
        <w:rPr>
          <w:rStyle w:val="CharStyle13"/>
        </w:rPr>
        <w:t>http</w:t>
      </w:r>
      <w:r>
        <w:rPr>
          <w:lang w:val="en-US" w:eastAsia="en-US" w:bidi="en-US"/>
          <w:w w:val="100"/>
          <w:color w:val="000000"/>
          <w:position w:val="0"/>
        </w:rPr>
        <w:t>://</w:t>
      </w:r>
      <w:r>
        <w:rPr>
          <w:rStyle w:val="CharStyle13"/>
        </w:rPr>
        <w:t>shop</w:t>
      </w:r>
      <w:r>
        <w:rPr>
          <w:lang w:val="en-US" w:eastAsia="en-US" w:bidi="en-US"/>
          <w:w w:val="100"/>
          <w:color w:val="000000"/>
          <w:position w:val="0"/>
        </w:rPr>
        <w:t>.</w:t>
      </w:r>
      <w:r>
        <w:rPr>
          <w:rStyle w:val="CharStyle13"/>
        </w:rPr>
        <w:t>cettbook</w:t>
      </w:r>
      <w:r>
        <w:rPr>
          <w:lang w:val="en-US" w:eastAsia="en-US" w:bidi="en-US"/>
          <w:w w:val="100"/>
          <w:color w:val="000000"/>
          <w:position w:val="0"/>
        </w:rPr>
        <w:t>.</w:t>
      </w:r>
      <w:r>
        <w:rPr>
          <w:rStyle w:val="CharStyle13"/>
        </w:rPr>
        <w:t>org</w:t>
      </w:r>
      <w:r>
        <w:rPr>
          <w:lang w:val="en-US" w:eastAsia="en-US" w:bidi="en-US"/>
          <w:w w:val="100"/>
          <w:color w:val="000000"/>
          <w:position w:val="0"/>
        </w:rPr>
        <w:t>.</w:t>
      </w:r>
      <w:r>
        <w:rPr>
          <w:rStyle w:val="CharStyle13"/>
        </w:rPr>
        <w:t>cn</w:t>
      </w:r>
      <w:r>
        <w:rPr>
          <w:lang w:val="en-US" w:eastAsia="en-US" w:bidi="en-US"/>
          <w:w w:val="100"/>
          <w:color w:val="000000"/>
          <w:position w:val="0"/>
        </w:rPr>
        <w:t>）。</w:t>
      </w:r>
    </w:p>
    <w:p>
      <w:pPr>
        <w:pStyle w:val="Style10"/>
        <w:tabs>
          <w:tab w:pos="1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660"/>
      </w:pPr>
      <w:r>
        <w:rPr>
          <w:lang w:val="zh-CN" w:eastAsia="zh-CN" w:bidi="zh-CN"/>
          <w:w w:val="100"/>
          <w:spacing w:val="0"/>
          <w:color w:val="000000"/>
          <w:position w:val="0"/>
        </w:rPr>
        <w:t>八、</w:t>
        <w:tab/>
        <w:t>成绩查询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762" w:line="552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考试结束，考生可登录省人社厅网站或关注省人力资源开发 局微信公众号查询成绩（关注“海南就业”公众号一咨询一成绩 查询）。咨询电话： 65365312。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75"/>
        <w:ind w:left="0" w:right="320" w:firstLine="0"/>
      </w:pPr>
      <w:r>
        <w:rPr>
          <w:lang w:val="zh-CN" w:eastAsia="zh-CN" w:bidi="zh-CN"/>
          <w:w w:val="100"/>
          <w:color w:val="000000"/>
          <w:position w:val="0"/>
        </w:rPr>
        <w:t>附件：</w:t>
      </w:r>
      <w:r>
        <w:rPr>
          <w:lang w:val="en-US" w:eastAsia="en-US" w:bidi="en-US"/>
          <w:w w:val="100"/>
          <w:color w:val="000000"/>
          <w:position w:val="0"/>
        </w:rPr>
        <w:t>1.</w:t>
      </w:r>
      <w:r>
        <w:rPr>
          <w:lang w:val="zh-CN" w:eastAsia="zh-CN" w:bidi="zh-CN"/>
          <w:w w:val="100"/>
          <w:color w:val="000000"/>
          <w:position w:val="0"/>
        </w:rPr>
        <w:t>海南省2018年下半年国家职业资格全国（省）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2260" w:right="0" w:firstLine="0"/>
      </w:pPr>
      <w:r>
        <w:rPr>
          <w:lang w:val="zh-CN" w:eastAsia="zh-CN" w:bidi="zh-CN"/>
          <w:w w:val="100"/>
          <w:color w:val="000000"/>
          <w:position w:val="0"/>
        </w:rPr>
        <w:t>统一鉴定报名点</w:t>
      </w:r>
    </w:p>
    <w:p>
      <w:pPr>
        <w:pStyle w:val="Style5"/>
        <w:numPr>
          <w:ilvl w:val="0"/>
          <w:numId w:val="3"/>
        </w:numPr>
        <w:tabs>
          <w:tab w:pos="23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1920" w:right="0" w:firstLine="0"/>
      </w:pPr>
      <w:r>
        <w:rPr>
          <w:lang w:val="zh-CN" w:eastAsia="zh-CN" w:bidi="zh-CN"/>
          <w:w w:val="100"/>
          <w:color w:val="000000"/>
          <w:position w:val="0"/>
        </w:rPr>
        <w:t>2018年下半年全国（省）统一鉴定时间安排</w:t>
      </w:r>
    </w:p>
    <w:p>
      <w:pPr>
        <w:pStyle w:val="Style5"/>
        <w:numPr>
          <w:ilvl w:val="0"/>
          <w:numId w:val="3"/>
        </w:numPr>
        <w:tabs>
          <w:tab w:pos="23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29" w:line="557" w:lineRule="exact"/>
        <w:ind w:left="1920" w:right="0" w:firstLine="0"/>
      </w:pPr>
      <w:r>
        <w:rPr>
          <w:lang w:val="zh-CN" w:eastAsia="zh-CN" w:bidi="zh-CN"/>
          <w:w w:val="100"/>
          <w:color w:val="000000"/>
          <w:position w:val="0"/>
        </w:rPr>
        <w:t>国家职业资格全国统一鉴定综合评审论文要求</w:t>
      </w:r>
    </w:p>
    <w:p>
      <w:pPr>
        <w:framePr w:h="2366" w:hSpace="1306" w:wrap="notBeside" w:vAnchor="text" w:hAnchor="text" w:x="4446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155pt;height:11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13"/>
          <w:pgSz w:w="11900" w:h="16840"/>
          <w:pgMar w:top="2204" w:left="1522" w:right="1479" w:bottom="2432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39"/>
        <w:ind w:left="0" w:right="0" w:firstLine="0"/>
      </w:pPr>
      <w:r>
        <w:rPr>
          <w:lang w:val="zh-CN" w:eastAsia="zh-CN" w:bidi="zh-CN"/>
          <w:w w:val="100"/>
          <w:color w:val="000000"/>
          <w:position w:val="0"/>
        </w:rPr>
        <w:t>附件1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761" w:line="576" w:lineRule="exact"/>
        <w:ind w:left="0" w:right="620" w:firstLine="0"/>
      </w:pPr>
      <w:bookmarkStart w:id="1" w:name="bookmark1"/>
      <w:r>
        <w:rPr>
          <w:lang w:val="zh-CN" w:eastAsia="zh-CN" w:bidi="zh-CN"/>
          <w:w w:val="100"/>
          <w:spacing w:val="0"/>
          <w:color w:val="000000"/>
          <w:position w:val="0"/>
        </w:rPr>
        <w:t>海南省</w:t>
      </w:r>
      <w:r>
        <w:rPr>
          <w:rStyle w:val="CharStyle9"/>
        </w:rPr>
        <w:t>2018</w:t>
      </w:r>
      <w:r>
        <w:rPr>
          <w:lang w:val="zh-CN" w:eastAsia="zh-CN" w:bidi="zh-CN"/>
          <w:w w:val="100"/>
          <w:spacing w:val="0"/>
          <w:color w:val="000000"/>
          <w:position w:val="0"/>
        </w:rPr>
        <w:t>年下半年国家职业资格</w:t>
        <w:br/>
        <w:t>全国（省）统一鉴定报名点</w:t>
      </w:r>
      <w:bookmarkEnd w:id="1"/>
    </w:p>
    <w:p>
      <w:pPr>
        <w:pStyle w:val="Style18"/>
        <w:tabs>
          <w:tab w:pos="12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"/>
        <w:ind w:left="640" w:right="0" w:firstLine="0"/>
      </w:pPr>
      <w:r>
        <w:rPr>
          <w:rStyle w:val="CharStyle20"/>
        </w:rPr>
        <w:t>一、</w:t>
        <w:tab/>
      </w:r>
      <w:r>
        <w:rPr>
          <w:lang w:val="zh-CN" w:eastAsia="zh-CN" w:bidi="zh-CN"/>
          <w:w w:val="100"/>
          <w:color w:val="000000"/>
          <w:position w:val="0"/>
        </w:rPr>
        <w:t>海南大学报名点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76" w:line="547" w:lineRule="exact"/>
        <w:ind w:left="640" w:right="0" w:firstLine="0"/>
      </w:pPr>
      <w:r>
        <w:rPr>
          <w:lang w:val="zh-CN" w:eastAsia="zh-CN" w:bidi="zh-CN"/>
          <w:w w:val="100"/>
          <w:color w:val="000000"/>
          <w:position w:val="0"/>
        </w:rPr>
        <w:t>地址：海口市人民大道58号海南大学行政办公楼412 联系人：符老师，联系电话： 66192102。</w:t>
      </w:r>
    </w:p>
    <w:p>
      <w:pPr>
        <w:pStyle w:val="Style18"/>
        <w:tabs>
          <w:tab w:pos="12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640" w:right="0" w:firstLine="0"/>
      </w:pPr>
      <w:r>
        <w:rPr>
          <w:lang w:val="zh-CN" w:eastAsia="zh-CN" w:bidi="zh-CN"/>
          <w:w w:val="100"/>
          <w:color w:val="000000"/>
          <w:position w:val="0"/>
        </w:rPr>
        <w:t>二、</w:t>
        <w:tab/>
        <w:t>海口经济学院报名点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80" w:line="552" w:lineRule="exact"/>
        <w:ind w:left="640" w:right="0" w:firstLine="0"/>
      </w:pPr>
      <w:r>
        <w:rPr>
          <w:lang w:val="zh-CN" w:eastAsia="zh-CN" w:bidi="zh-CN"/>
          <w:w w:val="100"/>
          <w:color w:val="000000"/>
          <w:position w:val="0"/>
        </w:rPr>
        <w:t>地址：海口市桂林洋校区海口经济学院后勤大楼109室 联系人：吴老师，联系电话： 65733728。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640" w:right="0" w:firstLine="0"/>
      </w:pPr>
      <w:r>
        <w:rPr>
          <w:lang w:val="zh-CN" w:eastAsia="zh-CN" w:bidi="zh-CN"/>
          <w:w w:val="100"/>
          <w:color w:val="000000"/>
          <w:position w:val="0"/>
        </w:rPr>
        <w:t>三、三亚职业技能鉴定中心报名点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640" w:right="0" w:firstLine="0"/>
        <w:sectPr>
          <w:pgSz w:w="11900" w:h="16840"/>
          <w:pgMar w:top="2235" w:left="1524" w:right="1529" w:bottom="2235" w:header="0" w:footer="3" w:gutter="0"/>
          <w:rtlGutter w:val="0"/>
          <w:cols w:space="720"/>
          <w:noEndnote/>
          <w:docGrid w:linePitch="360"/>
        </w:sectPr>
      </w:pPr>
      <w:r>
        <w:rPr>
          <w:lang w:val="zh-CN" w:eastAsia="zh-CN" w:bidi="zh-CN"/>
          <w:w w:val="100"/>
          <w:color w:val="000000"/>
          <w:position w:val="0"/>
        </w:rPr>
        <w:t>地址：三亚市迎宾路人力资源市场705室 联系人：王老师，联系电话： 88688676。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264" w:line="300" w:lineRule="exact"/>
        <w:ind w:left="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附件</w:t>
      </w:r>
      <w:r>
        <w:rPr>
          <w:rStyle w:val="CharStyle21"/>
          <w:b w:val="0"/>
          <w:bCs w:val="0"/>
        </w:rPr>
        <w:t>3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559"/>
        <w:ind w:left="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国家职业资格全国统一鉴定综合评审论文要求</w:t>
      </w:r>
    </w:p>
    <w:p>
      <w:pPr>
        <w:pStyle w:val="Style10"/>
        <w:tabs>
          <w:tab w:pos="1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spacing w:val="0"/>
          <w:color w:val="000000"/>
          <w:position w:val="0"/>
        </w:rPr>
        <w:t>一、</w:t>
        <w:tab/>
        <w:t>论文选题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人力资源管理</w:t>
      </w:r>
      <w:r>
        <w:rPr>
          <w:rStyle w:val="CharStyle14"/>
        </w:rPr>
        <w:t>（二级、</w:t>
      </w:r>
      <w:r>
        <w:rPr>
          <w:lang w:val="zh-CN" w:eastAsia="zh-CN" w:bidi="zh-CN"/>
          <w:w w:val="100"/>
          <w:color w:val="000000"/>
          <w:position w:val="0"/>
        </w:rPr>
        <w:t>一级）、劳动关系协调员</w:t>
      </w:r>
      <w:r>
        <w:rPr>
          <w:rStyle w:val="CharStyle14"/>
        </w:rPr>
        <w:t>（二</w:t>
      </w:r>
      <w:r>
        <w:rPr>
          <w:lang w:val="zh-CN" w:eastAsia="zh-CN" w:bidi="zh-CN"/>
          <w:w w:val="100"/>
          <w:color w:val="000000"/>
          <w:position w:val="0"/>
        </w:rPr>
        <w:t>级）职 业论文采取考生自选题方式，选题应根据国家职业标准要求，结 合考生所在单位或有关行业实际工作的情况自行拟定。</w:t>
      </w:r>
    </w:p>
    <w:p>
      <w:pPr>
        <w:pStyle w:val="Style24"/>
        <w:tabs>
          <w:tab w:pos="1284" w:val="left"/>
        </w:tabs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660"/>
      </w:pPr>
      <w:bookmarkStart w:id="2" w:name="bookmark2"/>
      <w:r>
        <w:rPr>
          <w:lang w:val="zh-CN" w:eastAsia="zh-CN" w:bidi="zh-CN"/>
          <w:w w:val="100"/>
          <w:spacing w:val="0"/>
          <w:color w:val="000000"/>
          <w:position w:val="0"/>
        </w:rPr>
        <w:t>二、</w:t>
        <w:tab/>
        <w:t>论文撰写要求</w:t>
      </w:r>
      <w:bookmarkEnd w:id="2"/>
    </w:p>
    <w:p>
      <w:pPr>
        <w:pStyle w:val="Style5"/>
        <w:numPr>
          <w:ilvl w:val="0"/>
          <w:numId w:val="5"/>
        </w:numPr>
        <w:tabs>
          <w:tab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必须由考生独立完成，不得侵权、抄袭、网上转载或请他 人代写。</w:t>
      </w:r>
    </w:p>
    <w:p>
      <w:pPr>
        <w:pStyle w:val="Style5"/>
        <w:numPr>
          <w:ilvl w:val="0"/>
          <w:numId w:val="5"/>
        </w:numPr>
        <w:tabs>
          <w:tab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论文字数原则上职业资格二级不少于3000字，职业资格一 级不少于5000字。</w:t>
      </w:r>
    </w:p>
    <w:p>
      <w:pPr>
        <w:pStyle w:val="Style5"/>
        <w:numPr>
          <w:ilvl w:val="0"/>
          <w:numId w:val="5"/>
        </w:numPr>
        <w:tabs>
          <w:tab w:pos="10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论文所需数据、参考书等资料一律自行准备，论文中引用 部分须注明出处。</w:t>
      </w:r>
    </w:p>
    <w:p>
      <w:pPr>
        <w:pStyle w:val="Style5"/>
        <w:numPr>
          <w:ilvl w:val="0"/>
          <w:numId w:val="5"/>
        </w:numPr>
        <w:tabs>
          <w:tab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论文一律采用</w:t>
      </w:r>
      <w:r>
        <w:rPr>
          <w:rStyle w:val="CharStyle13"/>
        </w:rPr>
        <w:t>A</w:t>
      </w:r>
      <w:r>
        <w:rPr>
          <w:lang w:val="en-US" w:eastAsia="en-US" w:bidi="en-US"/>
          <w:w w:val="100"/>
          <w:color w:val="000000"/>
          <w:position w:val="0"/>
        </w:rPr>
        <w:t>4</w:t>
      </w:r>
      <w:r>
        <w:rPr>
          <w:lang w:val="zh-CN" w:eastAsia="zh-CN" w:bidi="zh-CN"/>
          <w:w w:val="100"/>
          <w:color w:val="000000"/>
          <w:position w:val="0"/>
        </w:rPr>
        <w:t>纸双面打印、一式5份。</w:t>
      </w:r>
    </w:p>
    <w:p>
      <w:pPr>
        <w:pStyle w:val="Style5"/>
        <w:numPr>
          <w:ilvl w:val="0"/>
          <w:numId w:val="5"/>
        </w:numPr>
        <w:tabs>
          <w:tab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考生应围绕论文主题收集相关资料，进行调查研究，从事 科学实践，得出相关结论，并将研究过程和结论以文字、图表等 方式组织到论文之中，形成完整的论文内容。</w:t>
      </w:r>
    </w:p>
    <w:p>
      <w:pPr>
        <w:pStyle w:val="Style5"/>
        <w:numPr>
          <w:ilvl w:val="0"/>
          <w:numId w:val="5"/>
        </w:numPr>
        <w:tabs>
          <w:tab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论文内容应做到主题明确，逻辑清晰，结构严谨，叙述流 畅，理论联系实际。</w:t>
      </w:r>
    </w:p>
    <w:p>
      <w:pPr>
        <w:pStyle w:val="Style24"/>
        <w:tabs>
          <w:tab w:pos="1284" w:val="left"/>
        </w:tabs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660"/>
      </w:pPr>
      <w:bookmarkStart w:id="3" w:name="bookmark3"/>
      <w:r>
        <w:rPr>
          <w:lang w:val="zh-CN" w:eastAsia="zh-CN" w:bidi="zh-CN"/>
          <w:w w:val="100"/>
          <w:spacing w:val="0"/>
          <w:color w:val="000000"/>
          <w:position w:val="0"/>
        </w:rPr>
        <w:t>三、</w:t>
        <w:tab/>
        <w:t>论文格式要求</w:t>
      </w:r>
      <w:bookmarkEnd w:id="3"/>
    </w:p>
    <w:p>
      <w:pPr>
        <w:pStyle w:val="Style5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论文由标题、摘要、正文、注释及参考文献组成。</w:t>
      </w:r>
    </w:p>
    <w:p>
      <w:pPr>
        <w:pStyle w:val="Style5"/>
        <w:numPr>
          <w:ilvl w:val="0"/>
          <w:numId w:val="7"/>
        </w:numPr>
        <w:tabs>
          <w:tab w:pos="10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8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标题即论文的名称，应当能够反映论文的内容，或是反映 论题的范围，尽量做到筒短、直接、贴切、精炼、醒目和新颖。</w:t>
      </w:r>
    </w:p>
    <w:p>
      <w:pPr>
        <w:pStyle w:val="Style5"/>
        <w:numPr>
          <w:ilvl w:val="0"/>
          <w:numId w:val="7"/>
        </w:numPr>
        <w:tabs>
          <w:tab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8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摘要应简明扼要地概括论文的主要内容，一般不超过300 字。</w:t>
      </w:r>
    </w:p>
    <w:p>
      <w:pPr>
        <w:pStyle w:val="Style5"/>
        <w:numPr>
          <w:ilvl w:val="0"/>
          <w:numId w:val="7"/>
        </w:numPr>
        <w:tabs>
          <w:tab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注释是对论文中需要解释的词句加以说明，或是对论文中 引用的词句、观点注明来源出处。注释一律采用尾注的方式(即 在论文的末尾加注释)。</w:t>
      </w:r>
    </w:p>
    <w:p>
      <w:pPr>
        <w:pStyle w:val="Style5"/>
        <w:numPr>
          <w:ilvl w:val="0"/>
          <w:numId w:val="7"/>
        </w:numPr>
        <w:tabs>
          <w:tab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论文的末尾须列出主要参考文献的目录。</w:t>
      </w:r>
    </w:p>
    <w:p>
      <w:pPr>
        <w:pStyle w:val="Style5"/>
        <w:numPr>
          <w:ilvl w:val="0"/>
          <w:numId w:val="7"/>
        </w:numPr>
        <w:tabs>
          <w:tab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注释和参考文献的标注格式为：</w:t>
      </w:r>
    </w:p>
    <w:p>
      <w:pPr>
        <w:pStyle w:val="Style5"/>
        <w:numPr>
          <w:ilvl w:val="0"/>
          <w:numId w:val="9"/>
        </w:numPr>
        <w:tabs>
          <w:tab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800"/>
      </w:pPr>
      <w:r>
        <w:rPr>
          <w:lang w:val="zh-CN" w:eastAsia="zh-CN" w:bidi="zh-CN"/>
          <w:w w:val="100"/>
          <w:color w:val="000000"/>
          <w:position w:val="0"/>
        </w:rPr>
        <w:t>图书：按作者、书名、出版社、出版年、版次、页码 的顺序标注。</w:t>
      </w:r>
    </w:p>
    <w:p>
      <w:pPr>
        <w:pStyle w:val="Style5"/>
        <w:numPr>
          <w:ilvl w:val="0"/>
          <w:numId w:val="9"/>
        </w:numPr>
        <w:tabs>
          <w:tab w:pos="14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800"/>
      </w:pPr>
      <w:r>
        <w:rPr>
          <w:lang w:val="zh-CN" w:eastAsia="zh-CN" w:bidi="zh-CN"/>
          <w:w w:val="100"/>
          <w:color w:val="000000"/>
          <w:position w:val="0"/>
        </w:rPr>
        <w:t>期刊：按作者、篇名、期刊名称、年份(期号)、页码 的顺序标注。</w:t>
      </w:r>
    </w:p>
    <w:p>
      <w:pPr>
        <w:pStyle w:val="Style5"/>
        <w:numPr>
          <w:ilvl w:val="0"/>
          <w:numId w:val="9"/>
        </w:numPr>
        <w:tabs>
          <w:tab w:pos="14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1" w:lineRule="exact"/>
        <w:ind w:left="800" w:right="0" w:firstLine="0"/>
      </w:pPr>
      <w:r>
        <w:rPr>
          <w:lang w:val="zh-CN" w:eastAsia="zh-CN" w:bidi="zh-CN"/>
          <w:w w:val="100"/>
          <w:color w:val="000000"/>
          <w:position w:val="0"/>
        </w:rPr>
        <w:t>报纸：按作者、篇名、报纸名称、年份日期、版次的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81" w:lineRule="exact"/>
        <w:ind w:left="0" w:right="0" w:firstLine="0"/>
      </w:pPr>
      <w:r>
        <w:rPr>
          <w:lang w:val="zh-CN" w:eastAsia="zh-CN" w:bidi="zh-CN"/>
          <w:w w:val="100"/>
          <w:color w:val="000000"/>
          <w:position w:val="0"/>
        </w:rPr>
        <w:t>顺序标注。</w:t>
      </w:r>
    </w:p>
    <w:p>
      <w:pPr>
        <w:pStyle w:val="Style5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581" w:lineRule="exact"/>
        <w:ind w:left="800" w:right="0" w:firstLine="0"/>
      </w:pPr>
      <w:r>
        <w:rPr>
          <w:lang w:val="zh-CN" w:eastAsia="zh-CN" w:bidi="zh-CN"/>
          <w:w w:val="100"/>
          <w:color w:val="000000"/>
          <w:position w:val="0"/>
        </w:rPr>
        <w:t>网页：按作者、篇名、网页、年份日期的顺序标注。</w:t>
      </w:r>
    </w:p>
    <w:p>
      <w:pPr>
        <w:pStyle w:val="Style24"/>
        <w:tabs>
          <w:tab w:pos="139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581" w:lineRule="exact"/>
        <w:ind w:left="0" w:right="0" w:firstLine="660"/>
      </w:pPr>
      <w:bookmarkStart w:id="4" w:name="bookmark4"/>
      <w:r>
        <w:rPr>
          <w:lang w:val="zh-CN" w:eastAsia="zh-CN" w:bidi="zh-CN"/>
          <w:w w:val="100"/>
          <w:spacing w:val="0"/>
          <w:color w:val="000000"/>
          <w:position w:val="0"/>
        </w:rPr>
        <w:t>四、</w:t>
        <w:tab/>
        <w:t>论文提交要求</w:t>
      </w:r>
      <w:bookmarkEnd w:id="4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81" w:lineRule="exact"/>
        <w:ind w:left="0" w:right="0" w:firstLine="660"/>
      </w:pPr>
      <w:r>
        <w:rPr>
          <w:lang w:val="zh-CN" w:eastAsia="zh-CN" w:bidi="zh-CN"/>
          <w:w w:val="100"/>
          <w:color w:val="000000"/>
          <w:position w:val="0"/>
        </w:rPr>
        <w:t>报名时须同时提交5份论文，其中： 2份须在封面注明姓名、 身份证号和工作单位，另外3份除论文题目和论文正文外(不需 要封面)，不得标注个人姓名、单位特殊记号等任何信息，一经发 现，按不合格论文处理。5份论文一同装入自备文件袋中。</w:t>
      </w:r>
    </w:p>
    <w:p>
      <w:pPr>
        <w:pStyle w:val="Style24"/>
        <w:tabs>
          <w:tab w:pos="1403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581" w:lineRule="exact"/>
        <w:ind w:left="800" w:right="0" w:firstLine="0"/>
      </w:pPr>
      <w:bookmarkStart w:id="5" w:name="bookmark5"/>
      <w:r>
        <w:rPr>
          <w:lang w:val="zh-CN" w:eastAsia="zh-CN" w:bidi="zh-CN"/>
          <w:w w:val="100"/>
          <w:spacing w:val="0"/>
          <w:color w:val="000000"/>
          <w:position w:val="0"/>
        </w:rPr>
        <w:t>五、</w:t>
        <w:tab/>
        <w:t>论文格式范本(附后)</w:t>
      </w:r>
      <w:bookmarkEnd w:id="5"/>
    </w:p>
    <w:p>
      <w:pPr>
        <w:pStyle w:val="Style27"/>
        <w:widowControl w:val="0"/>
        <w:keepNext/>
        <w:keepLines/>
        <w:shd w:val="clear" w:color="auto" w:fill="auto"/>
        <w:bidi w:val="0"/>
        <w:spacing w:before="0" w:after="1451"/>
        <w:ind w:left="0" w:right="0" w:firstLine="0"/>
      </w:pPr>
      <w:bookmarkStart w:id="6" w:name="bookmark6"/>
      <w:r>
        <w:rPr>
          <w:rStyle w:val="CharStyle29"/>
        </w:rPr>
        <w:t>文件袋封面格式</w:t>
      </w:r>
      <w:bookmarkEnd w:id="6"/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/>
        <w:ind w:left="2420" w:right="2460" w:firstLine="0"/>
      </w:pPr>
      <w:r>
        <w:rPr>
          <w:lang w:val="zh-CN" w:eastAsia="zh-CN" w:bidi="zh-CN"/>
          <w:w w:val="100"/>
          <w:color w:val="000000"/>
          <w:position w:val="0"/>
        </w:rPr>
        <w:t>国家职</w:t>
      </w:r>
      <w:r>
        <w:rPr>
          <w:rStyle w:val="CharStyle32"/>
        </w:rPr>
        <w:t>业资格</w:t>
      </w:r>
      <w:r>
        <w:rPr>
          <w:lang w:val="zh-CN" w:eastAsia="zh-CN" w:bidi="zh-CN"/>
          <w:w w:val="100"/>
          <w:color w:val="000000"/>
          <w:position w:val="0"/>
        </w:rPr>
        <w:t>全国统</w:t>
      </w:r>
      <w:r>
        <w:rPr>
          <w:rStyle w:val="CharStyle32"/>
        </w:rPr>
        <w:t xml:space="preserve">一鉴定 </w:t>
      </w:r>
      <w:r>
        <w:rPr>
          <w:lang w:val="zh-CN" w:eastAsia="zh-CN" w:bidi="zh-CN"/>
          <w:w w:val="100"/>
          <w:color w:val="000000"/>
          <w:position w:val="0"/>
        </w:rPr>
        <w:t>（上空四行，三号仿宋，居中）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center"/>
        <w:spacing w:before="0" w:after="822" w:line="422" w:lineRule="exact"/>
        <w:ind w:left="0" w:right="0" w:firstLine="0"/>
      </w:pPr>
      <w:r>
        <w:rPr>
          <w:rStyle w:val="CharStyle33"/>
        </w:rPr>
        <w:t>X</w:t>
      </w:r>
      <w:r>
        <w:rPr>
          <w:lang w:val="zh-CN" w:eastAsia="zh-CN" w:bidi="zh-CN"/>
          <w:w w:val="100"/>
          <w:color w:val="000000"/>
          <w:position w:val="0"/>
        </w:rPr>
        <w:t xml:space="preserve"> </w:t>
      </w:r>
      <w:r>
        <w:rPr>
          <w:rStyle w:val="CharStyle33"/>
        </w:rPr>
        <w:t>X</w:t>
      </w:r>
      <w:r>
        <w:rPr>
          <w:lang w:val="zh-CN" w:eastAsia="zh-CN" w:bidi="zh-CN"/>
          <w:w w:val="100"/>
          <w:color w:val="000000"/>
          <w:position w:val="0"/>
        </w:rPr>
        <w:t xml:space="preserve"> </w:t>
      </w:r>
      <w:r>
        <w:rPr>
          <w:rStyle w:val="CharStyle33"/>
        </w:rPr>
        <w:t>X</w:t>
      </w:r>
      <w:r>
        <w:rPr>
          <w:lang w:val="zh-CN" w:eastAsia="zh-CN" w:bidi="zh-CN"/>
          <w:w w:val="100"/>
          <w:color w:val="000000"/>
          <w:position w:val="0"/>
        </w:rPr>
        <w:t xml:space="preserve"> </w:t>
      </w:r>
      <w:r>
        <w:rPr>
          <w:rStyle w:val="CharStyle33"/>
        </w:rPr>
        <w:t>X</w:t>
      </w:r>
      <w:r>
        <w:rPr>
          <w:lang w:val="zh-CN" w:eastAsia="zh-CN" w:bidi="zh-CN"/>
          <w:w w:val="100"/>
          <w:color w:val="000000"/>
          <w:position w:val="0"/>
        </w:rPr>
        <w:t xml:space="preserve"> </w:t>
      </w:r>
      <w:r>
        <w:rPr>
          <w:rStyle w:val="CharStyle33"/>
        </w:rPr>
        <w:t>X</w:t>
      </w:r>
      <w:r>
        <w:rPr>
          <w:lang w:val="zh-CN" w:eastAsia="zh-CN" w:bidi="zh-CN"/>
          <w:w w:val="100"/>
          <w:color w:val="000000"/>
          <w:position w:val="0"/>
        </w:rPr>
        <w:t xml:space="preserve"> （职业名称）</w:t>
      </w:r>
      <w:r>
        <w:rPr>
          <w:rStyle w:val="CharStyle34"/>
        </w:rPr>
        <w:t>论文</w:t>
      </w:r>
      <w:r>
        <w:rPr>
          <w:lang w:val="zh-CN" w:eastAsia="zh-CN" w:bidi="zh-CN"/>
          <w:w w:val="100"/>
          <w:color w:val="000000"/>
          <w:position w:val="0"/>
        </w:rPr>
        <w:t>（二号黑体，居中）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11"/>
        <w:ind w:left="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（国家职业资格</w:t>
      </w:r>
      <w:r>
        <w:rPr>
          <w:rStyle w:val="CharStyle37"/>
        </w:rPr>
        <w:t>X</w:t>
      </w:r>
      <w:r>
        <w:rPr>
          <w:lang w:val="zh-CN" w:eastAsia="zh-CN" w:bidi="zh-CN"/>
          <w:w w:val="100"/>
          <w:spacing w:val="0"/>
          <w:color w:val="000000"/>
          <w:position w:val="0"/>
        </w:rPr>
        <w:t>级）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lang w:val="zh-CN" w:eastAsia="zh-CN" w:bidi="zh-CN"/>
          <w:w w:val="100"/>
          <w:color w:val="000000"/>
          <w:position w:val="0"/>
        </w:rPr>
        <w:t>（空四字，四号宋体）论文题目: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0" w:right="4340" w:firstLine="0"/>
        <w:sectPr>
          <w:footerReference w:type="even" r:id="rId14"/>
          <w:footerReference w:type="default" r:id="rId15"/>
          <w:titlePg/>
          <w:pgSz w:w="11900" w:h="16840"/>
          <w:pgMar w:top="2207" w:left="1548" w:right="1482" w:bottom="2080" w:header="0" w:footer="3" w:gutter="0"/>
          <w:rtlGutter w:val="0"/>
          <w:cols w:space="720"/>
          <w:noEndnote/>
          <w:docGrid w:linePitch="360"/>
        </w:sectPr>
      </w:pPr>
      <w:r>
        <w:rPr>
          <w:lang w:val="zh-CN" w:eastAsia="zh-CN" w:bidi="zh-CN"/>
          <w:w w:val="100"/>
          <w:color w:val="000000"/>
          <w:position w:val="0"/>
        </w:rPr>
        <w:t>姓 名: 身份证号: 所在单位:</w:t>
      </w:r>
    </w:p>
    <w:p>
      <w:pPr>
        <w:pStyle w:val="Style27"/>
        <w:widowControl w:val="0"/>
        <w:keepNext/>
        <w:keepLines/>
        <w:shd w:val="clear" w:color="auto" w:fill="auto"/>
        <w:bidi w:val="0"/>
        <w:spacing w:before="0" w:after="2135"/>
        <w:ind w:left="20" w:right="0" w:firstLine="0"/>
      </w:pPr>
      <w:bookmarkStart w:id="7" w:name="bookmark7"/>
      <w:r>
        <w:rPr>
          <w:rStyle w:val="CharStyle29"/>
        </w:rPr>
        <w:t>论文封面格式</w:t>
      </w:r>
      <w:bookmarkEnd w:id="7"/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zh-CN" w:eastAsia="zh-CN" w:bidi="zh-CN"/>
          <w:w w:val="100"/>
          <w:color w:val="000000"/>
          <w:position w:val="0"/>
        </w:rPr>
        <w:t>国家职</w:t>
      </w:r>
      <w:r>
        <w:rPr>
          <w:rStyle w:val="CharStyle40"/>
        </w:rPr>
        <w:t>业资格全国统一鉴定</w:t>
        <w:br/>
      </w:r>
      <w:r>
        <w:rPr>
          <w:lang w:val="zh-CN" w:eastAsia="zh-CN" w:bidi="zh-CN"/>
          <w:w w:val="100"/>
          <w:color w:val="000000"/>
          <w:position w:val="0"/>
        </w:rPr>
        <w:t>（上空四行，三号仿宋，居中）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797" w:line="540" w:lineRule="exact"/>
        <w:ind w:left="20" w:right="0" w:firstLine="0"/>
      </w:pPr>
      <w:r>
        <w:rPr>
          <w:rStyle w:val="CharStyle41"/>
        </w:rPr>
        <w:t>x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rStyle w:val="CharStyle41"/>
        </w:rPr>
        <w:t>x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rStyle w:val="CharStyle41"/>
        </w:rPr>
        <w:t>x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rStyle w:val="CharStyle41"/>
        </w:rPr>
        <w:t>x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rStyle w:val="CharStyle41"/>
        </w:rPr>
        <w:t>x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zh-CN" w:eastAsia="zh-CN" w:bidi="zh-CN"/>
          <w:w w:val="100"/>
          <w:color w:val="000000"/>
          <w:position w:val="0"/>
        </w:rPr>
        <w:t>（职业名称）</w:t>
      </w:r>
      <w:r>
        <w:rPr>
          <w:rStyle w:val="CharStyle41"/>
        </w:rPr>
        <w:t>i</w:t>
      </w:r>
      <w:r>
        <w:rPr>
          <w:lang w:val="zh-CN" w:eastAsia="zh-CN" w:bidi="zh-CN"/>
          <w:w w:val="100"/>
          <w:color w:val="000000"/>
          <w:position w:val="0"/>
        </w:rPr>
        <w:t>仑文（二号黑体，居中）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11"/>
        <w:ind w:left="2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（国家职业资格</w:t>
      </w:r>
      <w:r>
        <w:rPr>
          <w:rStyle w:val="CharStyle37"/>
        </w:rPr>
        <w:t>X</w:t>
      </w:r>
      <w:r>
        <w:rPr>
          <w:lang w:val="zh-CN" w:eastAsia="zh-CN" w:bidi="zh-CN"/>
          <w:w w:val="100"/>
          <w:spacing w:val="0"/>
          <w:color w:val="000000"/>
          <w:position w:val="0"/>
        </w:rPr>
        <w:t>级）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0" w:line="581" w:lineRule="exact"/>
        <w:ind w:left="180" w:right="0" w:firstLine="0"/>
      </w:pPr>
      <w:r>
        <w:rPr>
          <w:lang w:val="zh-CN" w:eastAsia="zh-CN" w:bidi="zh-CN"/>
          <w:w w:val="100"/>
          <w:color w:val="000000"/>
          <w:position w:val="0"/>
        </w:rPr>
        <w:t>（空四字，四号宋体）论文题目: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both"/>
        <w:spacing w:before="0" w:after="0" w:line="581" w:lineRule="exact"/>
        <w:ind w:left="3180" w:right="4360" w:firstLine="0"/>
        <w:sectPr>
          <w:footerReference w:type="even" r:id="rId16"/>
          <w:footerReference w:type="default" r:id="rId17"/>
          <w:footerReference w:type="first" r:id="rId18"/>
          <w:titlePg/>
          <w:pgSz w:w="11900" w:h="16840"/>
          <w:pgMar w:top="2436" w:left="1587" w:right="1453" w:bottom="2436" w:header="0" w:footer="3" w:gutter="0"/>
          <w:rtlGutter w:val="0"/>
          <w:cols w:space="720"/>
          <w:noEndnote/>
          <w:docGrid w:linePitch="360"/>
        </w:sectPr>
      </w:pPr>
      <w:r>
        <w:rPr>
          <w:lang w:val="zh-CN" w:eastAsia="zh-CN" w:bidi="zh-CN"/>
          <w:w w:val="100"/>
          <w:color w:val="000000"/>
          <w:position w:val="0"/>
        </w:rPr>
        <w:t xml:space="preserve">姓 </w:t>
      </w:r>
      <w:r>
        <w:rPr>
          <w:rStyle w:val="CharStyle42"/>
        </w:rPr>
        <w:t xml:space="preserve">名: </w:t>
      </w:r>
      <w:r>
        <w:rPr>
          <w:lang w:val="zh-CN" w:eastAsia="zh-CN" w:bidi="zh-CN"/>
          <w:w w:val="100"/>
          <w:color w:val="000000"/>
          <w:position w:val="0"/>
        </w:rPr>
        <w:t>身份证号: 所在单位:</w:t>
      </w:r>
    </w:p>
    <w:p>
      <w:pPr>
        <w:pStyle w:val="Style27"/>
        <w:widowControl w:val="0"/>
        <w:keepNext/>
        <w:keepLines/>
        <w:shd w:val="clear" w:color="auto" w:fill="auto"/>
        <w:bidi w:val="0"/>
        <w:spacing w:before="0" w:after="1756"/>
        <w:ind w:left="0" w:right="0" w:firstLine="0"/>
      </w:pPr>
      <w:bookmarkStart w:id="8" w:name="bookmark8"/>
      <w:r>
        <w:rPr>
          <w:rStyle w:val="CharStyle29"/>
        </w:rPr>
        <w:t>论文撰写格式</w:t>
      </w:r>
      <w:bookmarkEnd w:id="8"/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808" w:line="300" w:lineRule="exact"/>
        <w:ind w:left="3060" w:right="0" w:firstLine="0"/>
      </w:pPr>
      <w:r>
        <w:rPr>
          <w:rStyle w:val="CharStyle43"/>
        </w:rPr>
        <w:t>标题（二号黑体，居中）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/>
        <w:ind w:left="240" w:right="0" w:firstLine="0"/>
      </w:pPr>
      <w:r>
        <w:rPr>
          <w:lang w:val="zh-CN" w:eastAsia="zh-CN" w:bidi="zh-CN"/>
          <w:sz w:val="24"/>
          <w:szCs w:val="24"/>
          <w:w w:val="100"/>
          <w:color w:val="000000"/>
          <w:position w:val="0"/>
        </w:rPr>
        <w:t>摘要：（摘要正文，四号楷体，行间距固定值22磅）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884"/>
        <w:ind w:left="240" w:right="0" w:firstLine="0"/>
      </w:pPr>
      <w:r>
        <w:rPr>
          <w:lang w:val="zh-CN" w:eastAsia="zh-CN" w:bidi="zh-CN"/>
          <w:sz w:val="24"/>
          <w:szCs w:val="24"/>
          <w:w w:val="100"/>
          <w:color w:val="000000"/>
          <w:position w:val="0"/>
        </w:rPr>
        <w:t>关键词：（四号楷体）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932"/>
        <w:ind w:left="380" w:right="0" w:firstLine="0"/>
      </w:pPr>
      <w:r>
        <w:rPr>
          <w:lang w:val="zh-CN" w:eastAsia="zh-CN" w:bidi="zh-CN"/>
          <w:w w:val="100"/>
          <w:color w:val="000000"/>
          <w:position w:val="0"/>
        </w:rPr>
        <w:t>（论文正文，四号宋体，行间距固定值22磅）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900" w:line="220" w:lineRule="exact"/>
        <w:ind w:left="24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注释：（小四号宋体，单倍行距）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321" w:line="220" w:lineRule="exact"/>
        <w:ind w:left="24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参考文献：（小四号宋体，单倍行距）</w:t>
      </w:r>
    </w:p>
    <w:p>
      <w:pPr>
        <w:pStyle w:val="Style48"/>
        <w:widowControl w:val="0"/>
        <w:keepNext w:val="0"/>
        <w:keepLines w:val="0"/>
        <w:shd w:val="clear" w:color="auto" w:fill="auto"/>
        <w:bidi w:val="0"/>
        <w:jc w:val="left"/>
        <w:spacing w:before="0" w:after="322"/>
        <w:ind w:left="580" w:right="0" w:firstLine="0"/>
      </w:pPr>
      <w:r>
        <w:rPr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（1）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 w:firstLine="0"/>
        <w:sectPr>
          <w:pgSz w:w="11900" w:h="16840"/>
          <w:pgMar w:top="2438" w:left="1562" w:right="1477" w:bottom="2438" w:header="0" w:footer="3" w:gutter="0"/>
          <w:rtlGutter w:val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（</w:t>
      </w:r>
      <w:r>
        <w:rPr>
          <w:rStyle w:val="CharStyle52"/>
        </w:rPr>
        <w:t>2</w:t>
      </w:r>
      <w:r>
        <w:rPr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）</w:t>
      </w:r>
    </w:p>
    <w:tbl>
      <w:tblPr>
        <w:tblOverlap w:val="never"/>
        <w:tblLayout w:type="fixed"/>
        <w:jc w:val="center"/>
      </w:tblPr>
      <w:tblGrid>
        <w:gridCol w:w="5040"/>
        <w:gridCol w:w="3566"/>
      </w:tblGrid>
      <w:tr>
        <w:trPr>
          <w:trHeight w:val="52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8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440" w:right="0" w:firstLine="0"/>
            </w:pPr>
            <w:r>
              <w:rPr>
                <w:rStyle w:val="CharStyle53"/>
              </w:rPr>
              <w:t>抄送：省人力资源和社会保障厅。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6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440" w:right="0" w:firstLine="0"/>
            </w:pPr>
            <w:r>
              <w:rPr>
                <w:rStyle w:val="CharStyle53"/>
              </w:rPr>
              <w:t>海南省人力资源开发局综合处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260" w:firstLine="0"/>
            </w:pPr>
            <w:r>
              <w:rPr>
                <w:rStyle w:val="CharStyle54"/>
              </w:rPr>
              <w:t>2018年8月24日印发</w:t>
            </w:r>
          </w:p>
        </w:tc>
      </w:tr>
    </w:tbl>
    <w:p>
      <w:pPr>
        <w:framePr w:w="86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3081" w:left="1625" w:right="1668" w:bottom="252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5.7pt;margin-top:753.7pt;width:3.6pt;height:9.3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76.pt;margin-top:719.2pt;width:40.8pt;height:9.8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  <w:lang w:val="en-US" w:eastAsia="en-US" w:bidi="en-US"/>
                  </w:rPr>
                  <w:t>-</w:t>
                </w:r>
                <w:r>
                  <w:rPr>
                    <w:rStyle w:val="CharStyle4"/>
                  </w:rPr>
                  <w:t>12</w:t>
                </w:r>
                <w:r>
                  <w:rPr>
                    <w:rStyle w:val="CharStyle17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505.7pt;margin-top:753.7pt;width:3.6pt;height:9.3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77.15pt;margin-top:755.15pt;width:34.3pt;height:9.8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  <w:lang w:val="en-US" w:eastAsia="en-US" w:bidi="en-US"/>
                  </w:rPr>
                  <w:t xml:space="preserve">- </w:t>
                </w:r>
                <w:r>
                  <w:rPr>
                    <w:rStyle w:val="CharStyle4"/>
                  </w:rPr>
                  <w:t>6</w:t>
                </w:r>
                <w:r>
                  <w:rPr>
                    <w:rStyle w:val="CharStyle17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496.2pt;margin-top:759.1pt;width:10.55pt;height:9.3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93.45pt;margin-top:757.9pt;width:25.45pt;height:9.3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10</w:t>
                </w:r>
                <w:r>
                  <w:rPr>
                    <w:rStyle w:val="CharStyle17"/>
                  </w:rPr>
                  <w:t xml:space="preserve"> </w:t>
                </w:r>
                <w:r>
                  <w:rPr>
                    <w:rStyle w:val="CharStyle2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06.4pt;margin-top:607.45pt;width:16.1pt;height:9.3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  <w:lang w:val="en-US" w:eastAsia="en-US" w:bidi="en-US"/>
                  </w:rPr>
                  <w:t>(</w:t>
                </w:r>
                <w:r>
                  <w:rPr>
                    <w:rStyle w:val="CharStyle4"/>
                    <w:lang w:val="en-US" w:eastAsia="en-US" w:bidi="en-US"/>
                  </w:rPr>
                  <w:t>3</w:t>
                </w:r>
                <w:r>
                  <w:rPr>
                    <w:rStyle w:val="CharStyle17"/>
                    <w:lang w:val="en-US" w:eastAsia="en-US" w:bidi="en-US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93.25pt;margin-top:720.15pt;width:25.45pt;height:9.3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14</w:t>
                </w:r>
                <w:r>
                  <w:rPr>
                    <w:rStyle w:val="CharStyle17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PMingLiU" w:eastAsia="PMingLiU" w:hAnsi="PMingLiU" w:cs="PMingLiU"/>
        <w:w w:val="100"/>
        <w:spacing w:val="3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PMingLiU" w:eastAsia="PMingLiU" w:hAnsi="PMingLiU" w:cs="PMingLiU"/>
        <w:w w:val="100"/>
        <w:spacing w:val="3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zh-CN" w:eastAsia="zh-CN" w:bidi="zh-CN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PMingLiU" w:eastAsia="PMingLiU" w:hAnsi="PMingLiU" w:cs="PMingLiU"/>
        <w:w w:val="100"/>
        <w:spacing w:val="3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PMingLiU" w:eastAsia="PMingLiU" w:hAnsi="PMingLiU" w:cs="PMingLiU"/>
        <w:w w:val="100"/>
        <w:spacing w:val="3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(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PMingLiU" w:eastAsia="PMingLiU" w:hAnsi="PMingLiU" w:cs="PMingLiU"/>
        <w:w w:val="100"/>
        <w:spacing w:val="3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zh-CN" w:eastAsia="zh-CN" w:bidi="zh-CN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zh-CN" w:eastAsia="zh-CN" w:bidi="zh-CN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1"/>
      <w:szCs w:val="11"/>
      <w:rFonts w:ascii="MingLiU" w:eastAsia="MingLiU" w:hAnsi="MingLiU" w:cs="MingLiU"/>
    </w:rPr>
  </w:style>
  <w:style w:type="character" w:customStyle="1" w:styleId="CharStyle4">
    <w:name w:val="Header or footer|1 + 12 pt,Spacing 1 pt"/>
    <w:semiHidden/>
    <w:unhideWhenUsed/>
    <w:basedOn w:val="CharStyle3"/>
    <w:rPr>
      <w:lang w:val="zh-CN" w:eastAsia="zh-CN" w:bidi="zh-CN"/>
      <w:sz w:val="24"/>
      <w:szCs w:val="24"/>
      <w:w w:val="100"/>
      <w:spacing w:val="30"/>
      <w:color w:val="000000"/>
      <w:position w:val="0"/>
    </w:rPr>
  </w:style>
  <w:style w:type="character" w:customStyle="1" w:styleId="CharStyle6">
    <w:name w:val="Body text|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  <w:spacing w:val="30"/>
    </w:rPr>
  </w:style>
  <w:style w:type="character" w:customStyle="1" w:styleId="CharStyle8">
    <w:name w:val="Heading #1|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42"/>
      <w:szCs w:val="42"/>
      <w:rFonts w:ascii="PMingLiU" w:eastAsia="PMingLiU" w:hAnsi="PMingLiU" w:cs="PMingLiU"/>
    </w:rPr>
  </w:style>
  <w:style w:type="character" w:customStyle="1" w:styleId="CharStyle9">
    <w:name w:val="Heading #1|1 + MingLiU"/>
    <w:semiHidden/>
    <w:unhideWhenUsed/>
    <w:basedOn w:val="CharStyle8"/>
    <w:rPr>
      <w:lang w:val="zh-CN" w:eastAsia="zh-CN" w:bidi="zh-CN"/>
      <w:rFonts w:ascii="MingLiU" w:eastAsia="MingLiU" w:hAnsi="MingLiU" w:cs="MingLiU"/>
      <w:w w:val="100"/>
      <w:spacing w:val="0"/>
      <w:color w:val="000000"/>
      <w:position w:val="0"/>
    </w:rPr>
  </w:style>
  <w:style w:type="character" w:customStyle="1" w:styleId="CharStyle11">
    <w:name w:val="Body text|3_"/>
    <w:basedOn w:val="DefaultParagraphFont"/>
    <w:link w:val="Style10"/>
    <w:rPr>
      <w:b/>
      <w:bCs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</w:rPr>
  </w:style>
  <w:style w:type="character" w:customStyle="1" w:styleId="CharStyle12">
    <w:name w:val="Body text|2 + Spacing 9 pt"/>
    <w:semiHidden/>
    <w:unhideWhenUsed/>
    <w:basedOn w:val="CharStyle6"/>
    <w:rPr>
      <w:lang w:val="zh-CN" w:eastAsia="zh-CN" w:bidi="zh-CN"/>
      <w:w w:val="100"/>
      <w:spacing w:val="180"/>
      <w:color w:val="000000"/>
      <w:position w:val="0"/>
    </w:rPr>
  </w:style>
  <w:style w:type="character" w:customStyle="1" w:styleId="CharStyle13">
    <w:name w:val="Body text|2 + MingLiU,Spacing 0 pt"/>
    <w:semiHidden/>
    <w:unhideWhenUsed/>
    <w:basedOn w:val="CharStyle6"/>
    <w:rPr>
      <w:lang w:val="en-US" w:eastAsia="en-US" w:bidi="en-US"/>
      <w:rFonts w:ascii="MingLiU" w:eastAsia="MingLiU" w:hAnsi="MingLiU" w:cs="MingLiU"/>
      <w:w w:val="100"/>
      <w:spacing w:val="0"/>
      <w:color w:val="000000"/>
      <w:position w:val="0"/>
    </w:rPr>
  </w:style>
  <w:style w:type="character" w:customStyle="1" w:styleId="CharStyle14">
    <w:name w:val="Body text|2 + Spacing 1 pt"/>
    <w:semiHidden/>
    <w:unhideWhenUsed/>
    <w:basedOn w:val="CharStyle6"/>
    <w:rPr>
      <w:lang w:val="zh-CN" w:eastAsia="zh-CN" w:bidi="zh-CN"/>
      <w:w w:val="100"/>
      <w:spacing w:val="20"/>
      <w:color w:val="000000"/>
      <w:position w:val="0"/>
    </w:rPr>
  </w:style>
  <w:style w:type="character" w:customStyle="1" w:styleId="CharStyle15">
    <w:name w:val="Body text|2 + Spacing 5 pt"/>
    <w:semiHidden/>
    <w:unhideWhenUsed/>
    <w:basedOn w:val="CharStyle6"/>
    <w:rPr>
      <w:lang w:val="zh-CN" w:eastAsia="zh-CN" w:bidi="zh-CN"/>
      <w:w w:val="100"/>
      <w:spacing w:val="100"/>
      <w:color w:val="000000"/>
      <w:position w:val="0"/>
    </w:rPr>
  </w:style>
  <w:style w:type="character" w:customStyle="1" w:styleId="CharStyle16">
    <w:name w:val="Body text|2 + Spacing 16 pt"/>
    <w:semiHidden/>
    <w:unhideWhenUsed/>
    <w:basedOn w:val="CharStyle6"/>
    <w:rPr>
      <w:lang w:val="zh-CN" w:eastAsia="zh-CN" w:bidi="zh-CN"/>
      <w:w w:val="100"/>
      <w:spacing w:val="320"/>
      <w:color w:val="000000"/>
      <w:position w:val="0"/>
    </w:rPr>
  </w:style>
  <w:style w:type="character" w:customStyle="1" w:styleId="CharStyle17">
    <w:name w:val="Header or footer|1"/>
    <w:semiHidden/>
    <w:unhideWhenUsed/>
    <w:basedOn w:val="CharStyle3"/>
    <w:rPr>
      <w:lang w:val="zh-CN" w:eastAsia="zh-CN" w:bidi="zh-CN"/>
      <w:w w:val="100"/>
      <w:spacing w:val="0"/>
      <w:color w:val="000000"/>
      <w:position w:val="0"/>
    </w:rPr>
  </w:style>
  <w:style w:type="character" w:customStyle="1" w:styleId="CharStyle19">
    <w:name w:val="Body text|4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  <w:spacing w:val="20"/>
    </w:rPr>
  </w:style>
  <w:style w:type="character" w:customStyle="1" w:styleId="CharStyle20">
    <w:name w:val="Body text|4 + 5.5 pt,Spacing 1 pt,Scaling 70%"/>
    <w:semiHidden/>
    <w:unhideWhenUsed/>
    <w:basedOn w:val="CharStyle19"/>
    <w:rPr>
      <w:lang w:val="zh-CN" w:eastAsia="zh-CN" w:bidi="zh-CN"/>
      <w:sz w:val="11"/>
      <w:szCs w:val="11"/>
      <w:w w:val="70"/>
      <w:spacing w:val="30"/>
      <w:color w:val="000000"/>
      <w:position w:val="0"/>
    </w:rPr>
  </w:style>
  <w:style w:type="character" w:customStyle="1" w:styleId="CharStyle21">
    <w:name w:val="Body text|3 + Not Bold,Spacing 1 pt"/>
    <w:semiHidden/>
    <w:unhideWhenUsed/>
    <w:basedOn w:val="CharStyle11"/>
    <w:rPr>
      <w:lang w:val="zh-CN" w:eastAsia="zh-CN" w:bidi="zh-CN"/>
      <w:b/>
      <w:bCs/>
      <w:w w:val="100"/>
      <w:spacing w:val="30"/>
      <w:color w:val="000000"/>
      <w:position w:val="0"/>
    </w:rPr>
  </w:style>
  <w:style w:type="character" w:customStyle="1" w:styleId="CharStyle23">
    <w:name w:val="Body text|5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42"/>
      <w:szCs w:val="42"/>
      <w:rFonts w:ascii="PMingLiU" w:eastAsia="PMingLiU" w:hAnsi="PMingLiU" w:cs="PMingLiU"/>
    </w:rPr>
  </w:style>
  <w:style w:type="character" w:customStyle="1" w:styleId="CharStyle25">
    <w:name w:val="Heading #3|1_"/>
    <w:basedOn w:val="DefaultParagraphFont"/>
    <w:link w:val="Style24"/>
    <w:rPr>
      <w:b/>
      <w:bCs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</w:rPr>
  </w:style>
  <w:style w:type="character" w:customStyle="1" w:styleId="CharStyle26">
    <w:name w:val="Header or footer|1"/>
    <w:semiHidden/>
    <w:unhideWhenUsed/>
    <w:basedOn w:val="CharStyle3"/>
    <w:rPr>
      <w:lang w:val="en-US" w:eastAsia="en-US" w:bidi="en-US"/>
      <w:w w:val="100"/>
      <w:spacing w:val="0"/>
      <w:color w:val="494367"/>
      <w:position w:val="0"/>
    </w:rPr>
  </w:style>
  <w:style w:type="character" w:customStyle="1" w:styleId="CharStyle28">
    <w:name w:val="Heading #2|1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42"/>
      <w:szCs w:val="42"/>
      <w:rFonts w:ascii="PMingLiU" w:eastAsia="PMingLiU" w:hAnsi="PMingLiU" w:cs="PMingLiU"/>
    </w:rPr>
  </w:style>
  <w:style w:type="character" w:customStyle="1" w:styleId="CharStyle29">
    <w:name w:val="Heading #2|1 + Spacing 10 pt"/>
    <w:semiHidden/>
    <w:unhideWhenUsed/>
    <w:basedOn w:val="CharStyle28"/>
    <w:rPr>
      <w:lang w:val="zh-CN" w:eastAsia="zh-CN" w:bidi="zh-CN"/>
      <w:w w:val="100"/>
      <w:spacing w:val="200"/>
      <w:color w:val="000000"/>
      <w:position w:val="0"/>
    </w:rPr>
  </w:style>
  <w:style w:type="character" w:customStyle="1" w:styleId="CharStyle31">
    <w:name w:val="Body text|6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  <w:spacing w:val="20"/>
    </w:rPr>
  </w:style>
  <w:style w:type="character" w:customStyle="1" w:styleId="CharStyle32">
    <w:name w:val="Body text|6 + Spacing 1 pt"/>
    <w:semiHidden/>
    <w:unhideWhenUsed/>
    <w:basedOn w:val="CharStyle31"/>
    <w:rPr>
      <w:lang w:val="zh-CN" w:eastAsia="zh-CN" w:bidi="zh-CN"/>
      <w:w w:val="100"/>
      <w:spacing w:val="30"/>
      <w:color w:val="000000"/>
      <w:position w:val="0"/>
    </w:rPr>
  </w:style>
  <w:style w:type="character" w:customStyle="1" w:styleId="CharStyle33">
    <w:name w:val="Body text|6 + Times New Roman,19 pt,Spacing 0 pt"/>
    <w:semiHidden/>
    <w:unhideWhenUsed/>
    <w:basedOn w:val="CharStyle31"/>
    <w:rPr>
      <w:lang w:val="zh-CN" w:eastAsia="zh-CN" w:bidi="zh-CN"/>
      <w:sz w:val="38"/>
      <w:szCs w:val="3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4">
    <w:name w:val="Body text|6 + 21 pt,Italic,Spacing 0 pt"/>
    <w:semiHidden/>
    <w:unhideWhenUsed/>
    <w:basedOn w:val="CharStyle31"/>
    <w:rPr>
      <w:lang w:val="zh-CN" w:eastAsia="zh-CN" w:bidi="zh-CN"/>
      <w:i/>
      <w:iCs/>
      <w:sz w:val="42"/>
      <w:szCs w:val="42"/>
      <w:w w:val="100"/>
      <w:spacing w:val="0"/>
      <w:color w:val="000000"/>
      <w:position w:val="0"/>
    </w:rPr>
  </w:style>
  <w:style w:type="character" w:customStyle="1" w:styleId="CharStyle36">
    <w:name w:val="Body text|7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2"/>
      <w:szCs w:val="22"/>
      <w:rFonts w:ascii="PMingLiU" w:eastAsia="PMingLiU" w:hAnsi="PMingLiU" w:cs="PMingLiU"/>
    </w:rPr>
  </w:style>
  <w:style w:type="character" w:customStyle="1" w:styleId="CharStyle37">
    <w:name w:val="Body text|7 + Times New Roman"/>
    <w:semiHidden/>
    <w:unhideWhenUsed/>
    <w:basedOn w:val="CharStyle36"/>
    <w:rPr>
      <w:lang w:val="zh-CN" w:eastAsia="zh-CN" w:bidi="zh-CN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9">
    <w:name w:val="Body text|8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  <w:spacing w:val="20"/>
    </w:rPr>
  </w:style>
  <w:style w:type="character" w:customStyle="1" w:styleId="CharStyle40">
    <w:name w:val="Body text|8 + Spacing 1 pt"/>
    <w:semiHidden/>
    <w:unhideWhenUsed/>
    <w:basedOn w:val="CharStyle39"/>
    <w:rPr>
      <w:lang w:val="zh-CN" w:eastAsia="zh-CN" w:bidi="zh-CN"/>
      <w:w w:val="100"/>
      <w:spacing w:val="30"/>
      <w:color w:val="000000"/>
      <w:position w:val="0"/>
    </w:rPr>
  </w:style>
  <w:style w:type="character" w:customStyle="1" w:styleId="CharStyle41">
    <w:name w:val="Body text|8 + MingLiU,27 pt,Spacing 0 pt"/>
    <w:semiHidden/>
    <w:unhideWhenUsed/>
    <w:basedOn w:val="CharStyle39"/>
    <w:rPr>
      <w:lang w:val="en-US" w:eastAsia="en-US" w:bidi="en-US"/>
      <w:sz w:val="54"/>
      <w:szCs w:val="54"/>
      <w:rFonts w:ascii="MingLiU" w:eastAsia="MingLiU" w:hAnsi="MingLiU" w:cs="MingLiU"/>
      <w:w w:val="100"/>
      <w:spacing w:val="0"/>
      <w:color w:val="000000"/>
      <w:position w:val="0"/>
    </w:rPr>
  </w:style>
  <w:style w:type="character" w:customStyle="1" w:styleId="CharStyle42">
    <w:name w:val="Body text|8 + Italic,Spacing 2 pt,Scaling 90%"/>
    <w:semiHidden/>
    <w:unhideWhenUsed/>
    <w:basedOn w:val="CharStyle39"/>
    <w:rPr>
      <w:lang w:val="zh-CN" w:eastAsia="zh-CN" w:bidi="zh-CN"/>
      <w:i/>
      <w:iCs/>
      <w:w w:val="90"/>
      <w:spacing w:val="40"/>
      <w:color w:val="000000"/>
      <w:position w:val="0"/>
    </w:rPr>
  </w:style>
  <w:style w:type="character" w:customStyle="1" w:styleId="CharStyle43">
    <w:name w:val="Body text|6 + Spacing 5 pt"/>
    <w:semiHidden/>
    <w:unhideWhenUsed/>
    <w:basedOn w:val="CharStyle31"/>
    <w:rPr>
      <w:lang w:val="zh-CN" w:eastAsia="zh-CN" w:bidi="zh-CN"/>
      <w:w w:val="100"/>
      <w:spacing w:val="110"/>
      <w:color w:val="000000"/>
      <w:position w:val="0"/>
    </w:rPr>
  </w:style>
  <w:style w:type="character" w:customStyle="1" w:styleId="CharStyle45">
    <w:name w:val="Body text|9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rFonts w:ascii="PMingLiU" w:eastAsia="PMingLiU" w:hAnsi="PMingLiU" w:cs="PMingLiU"/>
      <w:spacing w:val="10"/>
    </w:rPr>
  </w:style>
  <w:style w:type="character" w:customStyle="1" w:styleId="CharStyle47">
    <w:name w:val="Body text|10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26"/>
      <w:szCs w:val="26"/>
      <w:rFonts w:ascii="PMingLiU" w:eastAsia="PMingLiU" w:hAnsi="PMingLiU" w:cs="PMingLiU"/>
      <w:spacing w:val="20"/>
    </w:rPr>
  </w:style>
  <w:style w:type="character" w:customStyle="1" w:styleId="CharStyle49">
    <w:name w:val="Body text|11_"/>
    <w:basedOn w:val="DefaultParagraphFont"/>
    <w:link w:val="Style4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1">
    <w:name w:val="Body text|12_"/>
    <w:basedOn w:val="DefaultParagraphFont"/>
    <w:link w:val="Style5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2">
    <w:name w:val="Body text|12 + 12 pt,Bold,Scaling 80%"/>
    <w:semiHidden/>
    <w:unhideWhenUsed/>
    <w:basedOn w:val="CharStyle51"/>
    <w:rPr>
      <w:b/>
      <w:bCs/>
      <w:sz w:val="24"/>
      <w:szCs w:val="24"/>
      <w:rFonts w:ascii="Times New Roman" w:eastAsia="Times New Roman" w:hAnsi="Times New Roman" w:cs="Times New Roman"/>
      <w:w w:val="80"/>
      <w:spacing w:val="0"/>
      <w:color w:val="000000"/>
      <w:position w:val="0"/>
    </w:rPr>
  </w:style>
  <w:style w:type="character" w:customStyle="1" w:styleId="CharStyle53">
    <w:name w:val="Body text|2 + 13 pt,Spacing 1 pt"/>
    <w:semiHidden/>
    <w:unhideWhenUsed/>
    <w:basedOn w:val="CharStyle6"/>
    <w:rPr>
      <w:lang w:val="zh-CN" w:eastAsia="zh-CN" w:bidi="zh-CN"/>
      <w:sz w:val="26"/>
      <w:szCs w:val="26"/>
      <w:w w:val="100"/>
      <w:spacing w:val="20"/>
      <w:color w:val="000000"/>
      <w:position w:val="0"/>
    </w:rPr>
  </w:style>
  <w:style w:type="character" w:customStyle="1" w:styleId="CharStyle54">
    <w:name w:val="Body text|2 + 13 pt,Spacing 2 pt"/>
    <w:semiHidden/>
    <w:unhideWhenUsed/>
    <w:basedOn w:val="CharStyle6"/>
    <w:rPr>
      <w:lang w:val="zh-CN" w:eastAsia="zh-CN" w:bidi="zh-CN"/>
      <w:sz w:val="26"/>
      <w:szCs w:val="26"/>
      <w:w w:val="100"/>
      <w:spacing w:val="50"/>
      <w:color w:val="000000"/>
      <w:position w:val="0"/>
    </w:rPr>
  </w:style>
  <w:style w:type="paragraph" w:customStyle="1" w:styleId="Style2">
    <w:name w:val="Header or footer|1"/>
    <w:basedOn w:val="Normal"/>
    <w:link w:val="CharStyle3"/>
    <w:qFormat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MingLiU" w:eastAsia="MingLiU" w:hAnsi="MingLiU" w:cs="MingLiU"/>
    </w:rPr>
  </w:style>
  <w:style w:type="paragraph" w:customStyle="1" w:styleId="Style5">
    <w:name w:val="Body text|2"/>
    <w:basedOn w:val="Normal"/>
    <w:link w:val="CharStyle6"/>
    <w:qFormat/>
    <w:pPr>
      <w:widowControl w:val="0"/>
      <w:shd w:val="clear" w:color="auto" w:fill="FFFFFF"/>
      <w:jc w:val="center"/>
      <w:spacing w:before="1440" w:after="980" w:line="30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  <w:spacing w:val="30"/>
    </w:rPr>
  </w:style>
  <w:style w:type="paragraph" w:customStyle="1" w:styleId="Style7">
    <w:name w:val="Heading #1|1"/>
    <w:basedOn w:val="Normal"/>
    <w:link w:val="CharStyle8"/>
    <w:qFormat/>
    <w:pPr>
      <w:widowControl w:val="0"/>
      <w:shd w:val="clear" w:color="auto" w:fill="FFFFFF"/>
      <w:jc w:val="center"/>
      <w:outlineLvl w:val="0"/>
      <w:spacing w:before="980" w:after="460" w:line="634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PMingLiU" w:eastAsia="PMingLiU" w:hAnsi="PMingLiU" w:cs="PMingLiU"/>
    </w:rPr>
  </w:style>
  <w:style w:type="paragraph" w:customStyle="1" w:styleId="Style10">
    <w:name w:val="Body text|3"/>
    <w:basedOn w:val="Normal"/>
    <w:link w:val="CharStyle11"/>
    <w:pPr>
      <w:widowControl w:val="0"/>
      <w:shd w:val="clear" w:color="auto" w:fill="FFFFFF"/>
      <w:jc w:val="distribute"/>
      <w:spacing w:line="562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</w:rPr>
  </w:style>
  <w:style w:type="paragraph" w:customStyle="1" w:styleId="Style18">
    <w:name w:val="Body text|4"/>
    <w:basedOn w:val="Normal"/>
    <w:link w:val="CharStyle19"/>
    <w:pPr>
      <w:widowControl w:val="0"/>
      <w:shd w:val="clear" w:color="auto" w:fill="FFFFFF"/>
      <w:spacing w:after="260" w:line="30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  <w:spacing w:val="20"/>
    </w:rPr>
  </w:style>
  <w:style w:type="paragraph" w:customStyle="1" w:styleId="Style22">
    <w:name w:val="Body text|5"/>
    <w:basedOn w:val="Normal"/>
    <w:link w:val="CharStyle23"/>
    <w:pPr>
      <w:widowControl w:val="0"/>
      <w:shd w:val="clear" w:color="auto" w:fill="FFFFFF"/>
      <w:spacing w:before="360" w:after="680" w:line="42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PMingLiU" w:eastAsia="PMingLiU" w:hAnsi="PMingLiU" w:cs="PMingLiU"/>
    </w:rPr>
  </w:style>
  <w:style w:type="paragraph" w:customStyle="1" w:styleId="Style24">
    <w:name w:val="Heading #3|1"/>
    <w:basedOn w:val="Normal"/>
    <w:link w:val="CharStyle25"/>
    <w:qFormat/>
    <w:pPr>
      <w:widowControl w:val="0"/>
      <w:shd w:val="clear" w:color="auto" w:fill="FFFFFF"/>
      <w:jc w:val="distribute"/>
      <w:outlineLvl w:val="2"/>
      <w:spacing w:line="571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</w:rPr>
  </w:style>
  <w:style w:type="paragraph" w:customStyle="1" w:styleId="Style27">
    <w:name w:val="Heading #2|1"/>
    <w:basedOn w:val="Normal"/>
    <w:link w:val="CharStyle28"/>
    <w:qFormat/>
    <w:pPr>
      <w:widowControl w:val="0"/>
      <w:shd w:val="clear" w:color="auto" w:fill="FFFFFF"/>
      <w:jc w:val="center"/>
      <w:outlineLvl w:val="1"/>
      <w:spacing w:after="1580" w:line="42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PMingLiU" w:eastAsia="PMingLiU" w:hAnsi="PMingLiU" w:cs="PMingLiU"/>
    </w:rPr>
  </w:style>
  <w:style w:type="paragraph" w:customStyle="1" w:styleId="Style30">
    <w:name w:val="Body text|6"/>
    <w:basedOn w:val="Normal"/>
    <w:link w:val="CharStyle31"/>
    <w:pPr>
      <w:widowControl w:val="0"/>
      <w:shd w:val="clear" w:color="auto" w:fill="FFFFFF"/>
      <w:jc w:val="right"/>
      <w:spacing w:before="1580" w:line="581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  <w:spacing w:val="20"/>
    </w:rPr>
  </w:style>
  <w:style w:type="paragraph" w:customStyle="1" w:styleId="Style35">
    <w:name w:val="Body text|7"/>
    <w:basedOn w:val="Normal"/>
    <w:link w:val="CharStyle36"/>
    <w:pPr>
      <w:widowControl w:val="0"/>
      <w:shd w:val="clear" w:color="auto" w:fill="FFFFFF"/>
      <w:jc w:val="center"/>
      <w:spacing w:before="680" w:after="268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PMingLiU" w:eastAsia="PMingLiU" w:hAnsi="PMingLiU" w:cs="PMingLiU"/>
    </w:rPr>
  </w:style>
  <w:style w:type="paragraph" w:customStyle="1" w:styleId="Style38">
    <w:name w:val="Body text|8"/>
    <w:basedOn w:val="Normal"/>
    <w:link w:val="CharStyle39"/>
    <w:pPr>
      <w:widowControl w:val="0"/>
      <w:shd w:val="clear" w:color="auto" w:fill="FFFFFF"/>
      <w:jc w:val="center"/>
      <w:spacing w:before="2260" w:line="576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PMingLiU" w:eastAsia="PMingLiU" w:hAnsi="PMingLiU" w:cs="PMingLiU"/>
      <w:spacing w:val="20"/>
    </w:rPr>
  </w:style>
  <w:style w:type="paragraph" w:customStyle="1" w:styleId="Style44">
    <w:name w:val="Body text|9"/>
    <w:basedOn w:val="Normal"/>
    <w:link w:val="CharStyle45"/>
    <w:pPr>
      <w:widowControl w:val="0"/>
      <w:shd w:val="clear" w:color="auto" w:fill="FFFFFF"/>
      <w:spacing w:before="760" w:after="900" w:line="240" w:lineRule="exact"/>
    </w:pPr>
    <w:rPr>
      <w:b w:val="0"/>
      <w:bCs w:val="0"/>
      <w:i w:val="0"/>
      <w:iCs w:val="0"/>
      <w:u w:val="none"/>
      <w:strike w:val="0"/>
      <w:smallCaps w:val="0"/>
      <w:rFonts w:ascii="PMingLiU" w:eastAsia="PMingLiU" w:hAnsi="PMingLiU" w:cs="PMingLiU"/>
      <w:spacing w:val="10"/>
    </w:rPr>
  </w:style>
  <w:style w:type="paragraph" w:customStyle="1" w:styleId="Style46">
    <w:name w:val="Body text|10"/>
    <w:basedOn w:val="Normal"/>
    <w:link w:val="CharStyle47"/>
    <w:pPr>
      <w:widowControl w:val="0"/>
      <w:shd w:val="clear" w:color="auto" w:fill="FFFFFF"/>
      <w:spacing w:before="900" w:after="900" w:line="26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PMingLiU" w:eastAsia="PMingLiU" w:hAnsi="PMingLiU" w:cs="PMingLiU"/>
      <w:spacing w:val="20"/>
    </w:rPr>
  </w:style>
  <w:style w:type="paragraph" w:customStyle="1" w:styleId="Style48">
    <w:name w:val="Body text|11"/>
    <w:basedOn w:val="Normal"/>
    <w:link w:val="CharStyle49"/>
    <w:pPr>
      <w:widowControl w:val="0"/>
      <w:shd w:val="clear" w:color="auto" w:fill="FFFFFF"/>
      <w:spacing w:before="340" w:after="340" w:line="244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50">
    <w:name w:val="Body text|12"/>
    <w:basedOn w:val="Normal"/>
    <w:link w:val="CharStyle51"/>
    <w:pPr>
      <w:widowControl w:val="0"/>
      <w:shd w:val="clear" w:color="auto" w:fill="FFFFFF"/>
      <w:spacing w:before="340" w:line="266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/Relationships>
</file>