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在已经处于化学平衡状态的体系中，如果下列量发生变化，其中一定能表明平衡移动的是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（  ）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．反应混和物的浓度     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 xml:space="preserve">．反应物的转化率  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．正、逆反应速率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．反应混和物的压强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在下列平衡体系中，保持温度一定时，改变某物质的浓度，混合气体的颜色会改变；改变压强时，颜色也会改变，但平衡并不移动，这个反应是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（    ）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2NO＋O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25" o:spt="75" type="#_x0000_t75" style="height:12.7pt;width:32.0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 xml:space="preserve"> 2NO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ab/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pt-BR"/>
        </w:rPr>
        <w:t>B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pt-BR"/>
        </w:rPr>
        <w:t>．B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pt-BR"/>
        </w:rPr>
        <w:t>r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pt-BR"/>
        </w:rPr>
        <w:t>(g)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pt-BR"/>
        </w:rPr>
        <w:t>＋H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pt-BR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26" o:spt="75" type="#_x0000_t75" style="height:12.7pt;width:32.0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Picture.8" ShapeID="_x0000_i1026" DrawAspect="Content" ObjectID="_1468075726" r:id="rId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pt-BR"/>
        </w:rPr>
        <w:t xml:space="preserve"> 2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pt-BR"/>
        </w:rPr>
        <w:t>H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pt-BR"/>
        </w:rPr>
        <w:t>B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pt-BR"/>
        </w:rPr>
        <w:t>r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N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27" o:spt="75" type="#_x0000_t75" style="height:12.7pt;width:32.0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Picture.8" ShapeID="_x0000_i1027" DrawAspect="Content" ObjectID="_1468075727" r:id="rId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 xml:space="preserve"> 2NO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6NO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NH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28" o:spt="75" type="#_x0000_t75" style="height:12.7pt;width:32.0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Picture.8" ShapeID="_x0000_i1028" DrawAspect="Content" ObjectID="_1468075728" r:id="rId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 xml:space="preserve"> 5N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＋3H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在某温度下，反应ClF(g)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+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color w:val="000000"/>
          <w:position w:val="-6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29" o:spt="75" type="#_x0000_t75" style="height:12.7pt;width:32.0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Picture.8" ShapeID="_x0000_i1029" DrawAspect="Content" ObjectID="_1468075729" r:id="rId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ClF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(g)（正反应为放热反应）在密闭容器中达到平衡。下列说法正确的是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                    （    ）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A．温度不变，缩小体积，Cl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F的转化率增大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温度不变，增大体积，Cl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的产率提高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升高温度，增大体积，有利于平衡向正反应方向移动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降低温度，体积不变，F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的转化率降低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已建立化学平衡的可逆反应，当改变条件使化学反应向正反应方向移动时，下列有关叙述正确的是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（    ）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①生成物的百分含量一定增加②生成物的产量一定增加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leftChars="150"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③反应物转化率一定增大  ④反应物浓度一定降低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leftChars="150"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⑤正反应速率一定大于逆反应速率 ⑥使用了合适的催化剂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①②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．②⑤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③⑤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④⑥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在一密闭容器中，反应aA(g)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30" o:spt="75" type="#_x0000_t75" style="height:12.7pt;width:32.0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Picture.8" ShapeID="_x0000_i1030" DrawAspect="Content" ObjectID="_1468075730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bB(g)达平衡后，保持温度不变，将容器体积增加一倍，当达到新平衡时，B的浓度是原来的60%，则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（    ）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平衡向逆反应方向移动了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．物质B的质量分数增加了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物质A的转化率减小了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a＞b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在一固定容积的密闭容器中充入2mol NO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，一定温度下建立如下平衡：2NO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31" o:spt="75" type="#_x0000_t75" style="height:12.7pt;width:32.0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Picture.8" ShapeID="_x0000_i1031" DrawAspect="Content" ObjectID="_1468075731" r:id="rId1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此时平衡混合气体中NO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的体积分数为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%；若再充入1mol N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，在温度不变的情况下，达到新平衡时，测得NO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的体积分数为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%，则x和y的大小关系正确的是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（    ）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i/>
          <w:iCs/>
          <w:color w:val="FF0000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＞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>y 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i/>
          <w:iCs/>
          <w:color w:val="000000"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不能确定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下列事实中，不能用列夏特列原理解释的是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(     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溴水中有下列平衡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</w:rPr>
        <w:t>: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Br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＋H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32" o:spt="75" type="#_x0000_t75" style="height:12.7pt;width:32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8" ShapeID="_x0000_i1032" DrawAspect="Content" ObjectID="_1468075732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HBr＋HBrO当加入AgNO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溶液后溶液颜色变浅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对二氧化硫的品红溶液加热可使颜色变深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反应CO＋NO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33" o:spt="75" type="#_x0000_t75" style="height:12.7pt;width:32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8" ShapeID="_x0000_i1033" DrawAspect="Content" ObjectID="_1468075733" r:id="rId1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＋NO(正反应放热)，升高温度可使平衡向逆反应方向移动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．合成氨反应N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＋3H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object>
          <v:shape id="_x0000_i1034" o:spt="75" type="#_x0000_t75" style="height:6.45pt;width:19.5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Word.Picture.8" ShapeID="_x0000_i1034" DrawAspect="Content" ObjectID="_1468075734" r:id="rId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2NH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（正反应放热）中使用催化剂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315" w:right="0" w:rightChars="0" w:hanging="315" w:hangingChars="150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．在密闭容器中进行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(g)+Br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(g)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35" o:spt="75" type="#_x0000_t75" style="height:10.5pt;width:24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PBrush" ShapeID="_x0000_i1035" DrawAspect="Content" ObjectID="_1468075735" r:id="rId1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2HBr(g)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+Q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；反应达到平衡后，欲使颜色加深，应采取的措施是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（    ）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升温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降温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减小容器体积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增大容器体积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．在体积可变的密闭容器中，反应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+nB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36" o:spt="75" type="#_x0000_t75" style="height:10.5pt;width:24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PBrush" ShapeID="_x0000_i1036" DrawAspect="Content" ObjectID="_1468075736" r:id="rId1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pC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）达到平衡后，压缩容器的体积，发现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的转化率随之降低。下列说法中，正确的是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（    ）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390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m+n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）必定小于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m+n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）必定大于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390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必定小于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必定大于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315" w:right="0" w:rightChars="0" w:hanging="315" w:hangingChars="150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某温度下，体积一定的密闭容器中进行如下可逆反应：X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g)＋Y(g)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37" o:spt="75" type="#_x0000_t75" style="height:10.5pt;width:24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PBrush" ShapeID="_x0000_i1037" DrawAspect="Content" ObjectID="_1468075737" r:id="rId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g)＋W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s)；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H＞0，下列叙述正确的是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（    ）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425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．加入少量W，逆反应速率增大  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425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．当容器中气体压强不变时，反应达到平衡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425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．升高温度，平衡逆向移动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425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．平衡后加入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，上述反应的△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增大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一定条件下将2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mol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SO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和2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mol SO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气体混合于一固定容积的密闭容器中，发生反应2SO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＋O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38" o:spt="75" type="#_x0000_t75" style="height:12.7pt;width:32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8" ShapeID="_x0000_i1038" DrawAspect="Content" ObjectID="_1468075738" r:id="rId1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2SO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平衡时SO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n mol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，在相同温度下，分别按下列配比在上述容器中放入起始物质，平衡时SO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的物质的量可能大于n的是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（    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mol SO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＋1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mol 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＋1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mol SO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4 mol SO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＋ 1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mol 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2 mol SO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 xml:space="preserve">＋1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mol O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 xml:space="preserve"> ＋2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 xml:space="preserve"> mol SO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vertAlign w:val="subscript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 mol SO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＋ 1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mol 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下列说法中正确的是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（    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可逆反应的特征是正反应速率和逆反应速率相等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其他条件不变时，升高温度可使化学平衡向放热反应的方向移动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其他条件不变时，增大压强会破坏有气体存在的反应的平衡状态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outlineLvl w:val="9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D．在其他条件不变时，使用催化剂可以改变化学反应速率，但不能改变化学平衡状态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在一定条件下，向5L密闭容器中充入2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mol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A气体和1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mol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B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气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体，发生可逆反应：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2A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＋B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39" o:spt="75" type="#_x0000_t75" style="height:12.7pt;width:32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8" ShapeID="_x0000_i1039" DrawAspect="Content" ObjectID="_1468075739" r:id="rId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2C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，达到平衡时容器内B的物质的量浓度为0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.1mol/L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，则A的转化率为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（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67%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．50%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25%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对于平衡体系：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aA(g)+bB(g)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40" o:spt="75" type="#_x0000_t75" style="height:12.7pt;width:32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8" ShapeID="_x0000_i1040" DrawAspect="Content" ObjectID="_1468075740" r:id="rId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cC(s)+dD(g)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+Q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；有下列判断，其中不正确的是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若容器容积不变，升高温度。各气体的相对分子质量一定增大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若从正反应开始，平衡时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的转化率相等，则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的物质的量之比为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b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达到平衡时，有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amol A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消耗的同时有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b mol B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生成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left="735" w:right="0" w:rightChars="0" w:hanging="735" w:hangingChars="35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若容器为体积不变的密闭容器且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a+b=c+d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，则当升高容器内温度时。平衡向左移动，容器中气体的压强增大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某温度下，在一容积可变的容器中，反应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2A(g)+B(g)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41" o:spt="75" type="#_x0000_t75" style="height:12.7pt;width:32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8" ShapeID="_x0000_i1041" DrawAspect="Content" ObjectID="_1468075741" r:id="rId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2C(g)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达到平衡时，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的物质的量分别为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4 mol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 mol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4 mo1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．保持温度和压强不变。对平衡混合物中三者的物质的量做如下调整．可使平衡右移的是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（    ）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5985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均减半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均加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均增加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l mol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均减小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 mol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反应：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PCl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42" o:spt="75" type="#_x0000_t75" style="height:12.7pt;width:32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8" ShapeID="_x0000_i1042" DrawAspect="Content" ObjectID="_1468075742" r:id="rId2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2PCl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(g)+C1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(g)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instrText xml:space="preserve"> = 1 \* GB3 </w:instrTex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2HI(g)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43" o:spt="75" type="#_x0000_t75" style="height:12.7pt;width:32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8" ShapeID="_x0000_i1043" DrawAspect="Content" ObjectID="_1468075743" r:id="rId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H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(g)+I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 xml:space="preserve">(g)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NO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44" o:spt="75" type="#_x0000_t75" style="height:12.7pt;width:32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8" ShapeID="_x0000_i1044" DrawAspect="Content" ObjectID="_1468075744" r:id="rId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N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O+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N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  <w:lang w:val="pt-BR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pt-BR"/>
        </w:rPr>
        <w:t>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在一定条件下。达到化学平衡时，反应物的转化率均为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％，若保持各反应的温度和容器的体积都不改变。分别再加入一定量的各自的反应物，则转化率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（    ）</w:t>
      </w:r>
    </w:p>
    <w:p>
      <w:pPr>
        <w:keepNext w:val="0"/>
        <w:keepLines w:val="0"/>
        <w:pageBreakBefore w:val="0"/>
        <w:widowControl w:val="0"/>
        <w:tabs>
          <w:tab w:val="left" w:pos="465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均不变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增大，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不变，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减小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均增大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减小，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不变，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增大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在一定条件下化学反应：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2SO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(g)+O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45" o:spt="75" type="#_x0000_t75" style="height:12.7pt;width:32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8" ShapeID="_x0000_i1045" DrawAspect="Content" ObjectID="_1468075745" r:id="rId2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2SO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sym w:font="Symbol" w:char="F044"/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H=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sym w:font="Symbol" w:char="F02D"/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197 kJ/mo1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．现有容积相同的甲、乙、丙三个容器，在上述条件下分别充入的气体和反应放出的热量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(Q)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如下表所列：</w:t>
      </w:r>
    </w:p>
    <w:tbl>
      <w:tblPr>
        <w:tblStyle w:val="3"/>
        <w:tblW w:w="4680" w:type="dxa"/>
        <w:jc w:val="center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35"/>
        <w:gridCol w:w="1035"/>
        <w:gridCol w:w="103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容器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SO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(mo1)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O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(mod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N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(mo1)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Q(kJ)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甲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l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Q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sub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乙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l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Q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丙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l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l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Q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subscript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根据以上数据，下列叙述不正确的是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（    ）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在上述条件下反应生成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 mol SO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气体放热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98.5 Kj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在上述条件下每摩尔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反应进行到底时放出的热量为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197 kJ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Q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vertAlign w:val="subscript"/>
        </w:rPr>
        <w:t>l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=2Q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=2Q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=197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2Q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=2Q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&lt;Q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&lt;197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某温度下，在固定容积的密闭容器中，可逆反应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A(g)+3B(g)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46" o:spt="75" type="#_x0000_t75" style="height:12.7pt;width:32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8" ShapeID="_x0000_i1046" DrawAspect="Content" ObjectID="_1468075746" r:id="rId2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2C(g)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达到平衡时，各物质的物质的量之比是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n(A)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n(B)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∶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n(C)=2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l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。保持温度不变，以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的物质的量之比再充入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（    ）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．平衡向正方向移动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平衡不发生移动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 w:firstLine="1890" w:firstLineChars="900"/>
        <w:textAlignment w:val="bottom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的体积分数减小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的体积分数不变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已知合成氨的反应为：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47" o:spt="75" type="#_x0000_t75" style="height:12.8pt;width:41.8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f"/>
            <w10:wrap type="none"/>
            <w10:anchorlock/>
          </v:shape>
          <o:OLEObject Type="Embed" ProgID="Equation.2" ShapeID="_x0000_i1047" DrawAspect="Content" ObjectID="_1468075747" r:id="rId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48" o:spt="75" type="#_x0000_t75" style="height:12.7pt;width:32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8" ShapeID="_x0000_i1048" DrawAspect="Content" ObjectID="_1468075748" r:id="rId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49" o:spt="75" type="#_x0000_t75" style="height:11pt;width:69.55pt;" o:ole="t" filled="f" o:preferrelative="t" stroked="f" coordsize="21600,21600">
            <v:path/>
            <v:fill on="f" focussize="0,0"/>
            <v:stroke on="f"/>
            <v:imagedata r:id="rId32" o:title=""/>
            <o:lock v:ext="edit" aspectratio="f"/>
            <w10:wrap type="none"/>
            <w10:anchorlock/>
          </v:shape>
          <o:OLEObject Type="Embed" ProgID="Equation.2" ShapeID="_x0000_i1049" DrawAspect="Content" ObjectID="_1468075749" r:id="rId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在一定条件下达到化学平衡，现升高温度使平衡发生移动，下列图像中能正确描述正、逆反应速率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(v)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变化的是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（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答案：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BBABB,AD</w:t>
      </w:r>
      <w:r>
        <w:rPr>
          <w:rFonts w:hint="eastAsia" w:asciiTheme="minorEastAsia" w:hAnsiTheme="minorEastAsia" w:eastAsiaTheme="minorEastAsia" w:cstheme="minorEastAsia"/>
          <w:bCs/>
          <w:i w:val="0"/>
          <w:iCs w:val="0"/>
          <w:sz w:val="21"/>
          <w:szCs w:val="21"/>
          <w:u w:val="single"/>
          <w:lang w:val="en-US" w:eastAsia="zh-CN"/>
        </w:rPr>
        <w:t>ACC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iCs w:val="0"/>
          <w:sz w:val="21"/>
          <w:szCs w:val="21"/>
          <w:u w:val="none"/>
          <w:lang w:val="en-US" w:eastAsia="zh-CN"/>
        </w:rPr>
        <w:t>CB,CDBAC,DCACD,ACBBA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408555" cy="578485"/>
            <wp:effectExtent l="0" t="0" r="14605" b="635"/>
            <wp:docPr id="1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295275</wp:posOffset>
            </wp:positionV>
            <wp:extent cx="1666875" cy="143827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在一定温度下，容器内某一反应中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的物质的量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随反应时间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变化的曲线如图所示，下列表述中正确的是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（    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．反应的化学方程式为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51" o:spt="75" type="#_x0000_t75" style="height:12.7pt;width:32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8" ShapeID="_x0000_i1051" DrawAspect="Content" ObjectID="_1468075750" r:id="rId3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时，正逆反应速率相等，达到平衡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时，正反应速率大于逆反应速率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．t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时，N的浓度是M浓度的2倍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已知反应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52" o:spt="75" type="#_x0000_t75" style="height:10pt;width:64.5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f"/>
            <w10:wrap type="none"/>
            <w10:anchorlock/>
          </v:shape>
          <o:OLEObject Type="Embed" ProgID="Equation.2" ShapeID="_x0000_i1052" DrawAspect="Content" ObjectID="_1468075751" r:id="rId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53" o:spt="75" type="#_x0000_t75" style="height:12.7pt;width:32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8" ShapeID="_x0000_i1053" DrawAspect="Content" ObjectID="_1468075752" r:id="rId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54" o:spt="75" type="#_x0000_t75" style="height:8.8pt;width:47.15pt;" o:ole="t" filled="f" o:preferrelative="t" stroked="f" coordsize="21600,21600">
            <v:path/>
            <v:fill on="f" focussize="0,0"/>
            <v:stroke on="f"/>
            <v:imagedata r:id="rId40" o:title=""/>
            <o:lock v:ext="edit" aspectratio="f"/>
            <w10:wrap type="none"/>
            <w10:anchorlock/>
          </v:shape>
          <o:OLEObject Type="Embed" ProgID="Equation.2" ShapeID="_x0000_i1054" DrawAspect="Content" ObjectID="_1468075753" r:id="rId3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的转化率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55" o:spt="75" type="#_x0000_t75" style="height:10.45pt;width:16.1pt;" o:ole="t" filled="f" o:preferrelative="t" stroked="f" coordsize="21600,21600">
            <v:path/>
            <v:fill on="f" focussize="0,0"/>
            <v:stroke on="f"/>
            <v:imagedata r:id="rId42" o:title=""/>
            <o:lock v:ext="edit" aspectratio="f"/>
            <w10:wrap type="none"/>
            <w10:anchorlock/>
          </v:shape>
          <o:OLEObject Type="Embed" ProgID="Equation.2" ShapeID="_x0000_i1055" DrawAspect="Content" ObjectID="_1468075754" r:id="rId4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的关系如图，根据图示可以得出的正确结论是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（    ）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pict>
          <v:shape id="_x0000_s1027" o:spid="_x0000_s1027" o:spt="75" type="#_x0000_t75" style="position:absolute;left:0pt;margin-left:247.1pt;margin-top:8.4pt;height:84pt;width:112pt;z-index:251661312;mso-width-relative:page;mso-height-relative:page;" o:ole="t" filled="f" o:preferrelative="t" stroked="f" coordsize="21600,21600">
            <v:path/>
            <v:fill on="f" alignshape="1" focussize="0,0"/>
            <v:stroke on="f"/>
            <v:imagedata r:id="rId44" o:title=""/>
            <o:lock v:ext="edit" aspectratio="t"/>
          </v:shape>
          <o:OLEObject Type="Embed" ProgID="PBrush" ShapeID="_x0000_s1027" DrawAspect="Content" ObjectID="_1468075755" r:id="rId43">
            <o:LockedField>false</o:LockedField>
          </o:OLEObject>
        </w:pic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．正反应吸热，</w:t>
      </w:r>
      <w:r>
        <w:rPr>
          <w:rFonts w:hint="eastAsia" w:asciiTheme="minorEastAsia" w:hAnsiTheme="minorEastAsia" w:eastAsiaTheme="minorEastAsia" w:cstheme="minorEastAsia"/>
          <w:color w:val="FF0000"/>
          <w:position w:val="-10"/>
          <w:sz w:val="21"/>
          <w:szCs w:val="21"/>
        </w:rPr>
        <w:object>
          <v:shape id="_x0000_i1056" o:spt="75" type="#_x0000_t75" style="height:13.95pt;width:67.9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Equation.2" ShapeID="_x0000_i1056" DrawAspect="Content" ObjectID="_1468075756" r:id="rId4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 w:firstLine="420" w:firstLineChars="20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．正反应吸热，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57" o:spt="75" type="#_x0000_t75" style="height:13.95pt;width:67.9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Equation.2" ShapeID="_x0000_i1057" DrawAspect="Content" ObjectID="_1468075757" r:id="rId4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 w:firstLine="420" w:firstLineChars="20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58" o:spt="75" type="#_x0000_t75" style="height:9.5pt;width:126.8pt;" o:ole="t" filled="f" o:preferrelative="t" stroked="f" coordsize="21600,21600">
            <v:path/>
            <v:fill on="f" focussize="0,0"/>
            <v:stroke on="f"/>
            <v:imagedata r:id="rId48" o:title=""/>
            <o:lock v:ext="edit" aspectratio="f"/>
            <w10:wrap type="none"/>
            <w10:anchorlock/>
          </v:shape>
          <o:OLEObject Type="Embed" ProgID="Equation.2" ShapeID="_x0000_i1058" DrawAspect="Content" ObjectID="_1468075758" r:id="rId4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 w:firstLine="420" w:firstLineChars="20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．正反应放热，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59" o:spt="75" type="#_x0000_t75" style="height:13.95pt;width:67.9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Equation.2" ShapeID="_x0000_i1059" DrawAspect="Content" ObjectID="_1468075759" r:id="rId4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．在密闭容器中进行下列反应：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（气）＋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（气）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60" o:spt="75" type="#_x0000_t75" style="height:12.7pt;width:32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8" ShapeID="_x0000_i1060" DrawAspect="Content" ObjectID="_1468075760" r:id="rId5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 xml:space="preserve"> R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（气）＋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2L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此反应符合下面图像，下列叙述是正确的是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（   ）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133350</wp:posOffset>
            </wp:positionV>
            <wp:extent cx="1085850" cy="942975"/>
            <wp:effectExtent l="0" t="0" r="11430" b="1905"/>
            <wp:wrapNone/>
            <wp:docPr id="3" name="图片 4" descr="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-6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．正反应吸热，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是气体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 w:firstLine="315" w:firstLineChars="15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．正反应吸热，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是固体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．正反应放热，</w:t>
      </w:r>
      <w:r>
        <w:rPr>
          <w:rFonts w:hint="eastAsia" w:asciiTheme="minorEastAsia" w:hAnsiTheme="minorEastAsia" w:eastAsiaTheme="minorEastAsia" w:cstheme="minorEastAsia"/>
          <w:i/>
          <w:color w:val="FF0000"/>
          <w:sz w:val="21"/>
          <w:szCs w:val="21"/>
        </w:rPr>
        <w:t>L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是气体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 w:firstLine="420" w:firstLineChars="200"/>
        <w:textAlignment w:val="bottom"/>
        <w:outlineLvl w:val="9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．正反应放热，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是固体或液体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00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pict>
          <v:shape id="_x0000_s1029" o:spid="_x0000_s1029" o:spt="75" type="#_x0000_t75" style="position:absolute;left:0pt;margin-left:254.2pt;margin-top:41.1pt;height:74.25pt;width:120.05pt;z-index:-251657216;mso-width-relative:page;mso-height-relative:page;" o:ole="t" filled="f" stroked="f" coordsize="21600,21600">
            <v:path/>
            <v:fill on="f" alignshape="1" focussize="0,0"/>
            <v:stroke on="f" imagealignshape="1"/>
            <v:imagedata r:id="rId53" o:title=""/>
            <o:lock v:ext="edit" aspectratio="t"/>
          </v:shape>
          <o:OLEObject Type="Embed" ProgID="Word.Picture.8" ShapeID="_x0000_s1029" DrawAspect="Content" ObjectID="_1468075761" r:id="rId52">
            <o:LockedField>false</o:LockedField>
          </o:OLEObject>
        </w:pi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已知可逆反应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61" o:spt="75" type="#_x0000_t75" style="height:10.5pt;width:24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PBrush" ShapeID="_x0000_i1061" DrawAspect="Content" ObjectID="_1468075762" r:id="rId5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中，物质的含量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%和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%随温度的变化曲线如图所示，下列说法正确的是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（    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．该反应在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温度时达到过化学平衡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．该反应在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温度时达到过化学平衡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．该反应的逆反应是放热反应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．升高温度，平衡会向正反应方向移动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．对于达到平衡的可逆反应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 + 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62" o:spt="75" type="#_x0000_t75" style="height:10.5pt;width:24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PBrush" ShapeID="_x0000_i1062" DrawAspect="Content" ObjectID="_1468075763" r:id="rId5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W + 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，其他条件不变时，增大压强，正、逆反应速率（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）变化的情况如图所示。下列对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四种物质状态的描述正确的是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118110</wp:posOffset>
            </wp:positionV>
            <wp:extent cx="1377950" cy="1140460"/>
            <wp:effectExtent l="0" t="0" r="8890" b="2540"/>
            <wp:wrapNone/>
            <wp:docPr id="4" name="图片 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未命名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均为气体，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中只有一种为气体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均为气体，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W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Z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中只有一种为气体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中均只有一种为气体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均为气体，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均为液体或固体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315" w:right="0" w:rightChars="0" w:hanging="315" w:hangingChars="150"/>
        <w:textAlignment w:val="bottom"/>
        <w:outlineLvl w:val="9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已知：C(s)＋CO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63" o:spt="75" type="#_x0000_t75" style="height:10.5pt;width:24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PBrush" ShapeID="_x0000_i1063" DrawAspect="Content" ObjectID="_1468075764" r:id="rId5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2CO(g)；△H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0。该反应的达到平衡后，下列条件有利于反应向正方向进行的是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（    ）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．升高温度和减小压强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．降低温度和减小压强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2160"/>
          <w:tab w:val="left" w:pos="4320"/>
          <w:tab w:val="left" w:pos="630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．降低温度和增大压强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．升高温度和增大压强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3184"/>
    <w:multiLevelType w:val="singleLevel"/>
    <w:tmpl w:val="5A3E3184"/>
    <w:lvl w:ilvl="0" w:tentative="0">
      <w:start w:val="19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1685F"/>
    <w:rsid w:val="66392335"/>
    <w:rsid w:val="6C21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5.bin"/><Relationship Id="rId8" Type="http://schemas.openxmlformats.org/officeDocument/2006/relationships/oleObject" Target="embeddings/oleObject4.bin"/><Relationship Id="rId7" Type="http://schemas.openxmlformats.org/officeDocument/2006/relationships/oleObject" Target="embeddings/oleObject3.bin"/><Relationship Id="rId60" Type="http://schemas.openxmlformats.org/officeDocument/2006/relationships/fontTable" Target="fontTable.xml"/><Relationship Id="rId6" Type="http://schemas.openxmlformats.org/officeDocument/2006/relationships/oleObject" Target="embeddings/oleObject2.bin"/><Relationship Id="rId59" Type="http://schemas.openxmlformats.org/officeDocument/2006/relationships/numbering" Target="numbering.xml"/><Relationship Id="rId58" Type="http://schemas.openxmlformats.org/officeDocument/2006/relationships/customXml" Target="../customXml/item1.xml"/><Relationship Id="rId57" Type="http://schemas.openxmlformats.org/officeDocument/2006/relationships/oleObject" Target="embeddings/oleObject40.bin"/><Relationship Id="rId56" Type="http://schemas.openxmlformats.org/officeDocument/2006/relationships/image" Target="media/image14.png"/><Relationship Id="rId55" Type="http://schemas.openxmlformats.org/officeDocument/2006/relationships/oleObject" Target="embeddings/oleObject39.bin"/><Relationship Id="rId54" Type="http://schemas.openxmlformats.org/officeDocument/2006/relationships/oleObject" Target="embeddings/oleObject38.bin"/><Relationship Id="rId53" Type="http://schemas.openxmlformats.org/officeDocument/2006/relationships/image" Target="media/image13.wmf"/><Relationship Id="rId52" Type="http://schemas.openxmlformats.org/officeDocument/2006/relationships/oleObject" Target="embeddings/oleObject37.bin"/><Relationship Id="rId51" Type="http://schemas.openxmlformats.org/officeDocument/2006/relationships/image" Target="media/image12.bmp"/><Relationship Id="rId50" Type="http://schemas.openxmlformats.org/officeDocument/2006/relationships/oleObject" Target="embeddings/oleObject36.bin"/><Relationship Id="rId5" Type="http://schemas.openxmlformats.org/officeDocument/2006/relationships/image" Target="media/image1.wmf"/><Relationship Id="rId49" Type="http://schemas.openxmlformats.org/officeDocument/2006/relationships/oleObject" Target="embeddings/oleObject35.bin"/><Relationship Id="rId48" Type="http://schemas.openxmlformats.org/officeDocument/2006/relationships/image" Target="media/image11.wmf"/><Relationship Id="rId47" Type="http://schemas.openxmlformats.org/officeDocument/2006/relationships/oleObject" Target="embeddings/oleObject34.bin"/><Relationship Id="rId46" Type="http://schemas.openxmlformats.org/officeDocument/2006/relationships/oleObject" Target="embeddings/oleObject33.bin"/><Relationship Id="rId45" Type="http://schemas.openxmlformats.org/officeDocument/2006/relationships/oleObject" Target="embeddings/oleObject32.bin"/><Relationship Id="rId44" Type="http://schemas.openxmlformats.org/officeDocument/2006/relationships/image" Target="media/image10.png"/><Relationship Id="rId43" Type="http://schemas.openxmlformats.org/officeDocument/2006/relationships/oleObject" Target="embeddings/oleObject31.bin"/><Relationship Id="rId42" Type="http://schemas.openxmlformats.org/officeDocument/2006/relationships/image" Target="media/image9.wmf"/><Relationship Id="rId41" Type="http://schemas.openxmlformats.org/officeDocument/2006/relationships/oleObject" Target="embeddings/oleObject30.bin"/><Relationship Id="rId40" Type="http://schemas.openxmlformats.org/officeDocument/2006/relationships/image" Target="media/image8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29.bin"/><Relationship Id="rId38" Type="http://schemas.openxmlformats.org/officeDocument/2006/relationships/oleObject" Target="embeddings/oleObject28.bin"/><Relationship Id="rId37" Type="http://schemas.openxmlformats.org/officeDocument/2006/relationships/image" Target="media/image7.wmf"/><Relationship Id="rId36" Type="http://schemas.openxmlformats.org/officeDocument/2006/relationships/oleObject" Target="embeddings/oleObject27.bin"/><Relationship Id="rId35" Type="http://schemas.openxmlformats.org/officeDocument/2006/relationships/oleObject" Target="embeddings/oleObject26.bin"/><Relationship Id="rId34" Type="http://schemas.openxmlformats.org/officeDocument/2006/relationships/image" Target="media/image6.png"/><Relationship Id="rId33" Type="http://schemas.openxmlformats.org/officeDocument/2006/relationships/image" Target="media/image5.png"/><Relationship Id="rId32" Type="http://schemas.openxmlformats.org/officeDocument/2006/relationships/image" Target="media/image4.wmf"/><Relationship Id="rId31" Type="http://schemas.openxmlformats.org/officeDocument/2006/relationships/oleObject" Target="embeddings/oleObject25.bin"/><Relationship Id="rId30" Type="http://schemas.openxmlformats.org/officeDocument/2006/relationships/oleObject" Target="embeddings/oleObject24.bin"/><Relationship Id="rId3" Type="http://schemas.openxmlformats.org/officeDocument/2006/relationships/theme" Target="theme/theme1.xml"/><Relationship Id="rId29" Type="http://schemas.openxmlformats.org/officeDocument/2006/relationships/image" Target="media/image3.wmf"/><Relationship Id="rId28" Type="http://schemas.openxmlformats.org/officeDocument/2006/relationships/oleObject" Target="embeddings/oleObject23.bin"/><Relationship Id="rId27" Type="http://schemas.openxmlformats.org/officeDocument/2006/relationships/oleObject" Target="embeddings/oleObject22.bin"/><Relationship Id="rId26" Type="http://schemas.openxmlformats.org/officeDocument/2006/relationships/oleObject" Target="embeddings/oleObject21.bin"/><Relationship Id="rId25" Type="http://schemas.openxmlformats.org/officeDocument/2006/relationships/oleObject" Target="embeddings/oleObject20.bin"/><Relationship Id="rId24" Type="http://schemas.openxmlformats.org/officeDocument/2006/relationships/oleObject" Target="embeddings/oleObject19.bin"/><Relationship Id="rId23" Type="http://schemas.openxmlformats.org/officeDocument/2006/relationships/oleObject" Target="embeddings/oleObject18.bin"/><Relationship Id="rId22" Type="http://schemas.openxmlformats.org/officeDocument/2006/relationships/oleObject" Target="embeddings/oleObject17.bin"/><Relationship Id="rId21" Type="http://schemas.openxmlformats.org/officeDocument/2006/relationships/oleObject" Target="embeddings/oleObject16.bin"/><Relationship Id="rId20" Type="http://schemas.openxmlformats.org/officeDocument/2006/relationships/oleObject" Target="embeddings/oleObject15.bin"/><Relationship Id="rId2" Type="http://schemas.openxmlformats.org/officeDocument/2006/relationships/settings" Target="settings.xml"/><Relationship Id="rId19" Type="http://schemas.openxmlformats.org/officeDocument/2006/relationships/oleObject" Target="embeddings/oleObject14.bin"/><Relationship Id="rId18" Type="http://schemas.openxmlformats.org/officeDocument/2006/relationships/oleObject" Target="embeddings/oleObject13.bin"/><Relationship Id="rId17" Type="http://schemas.openxmlformats.org/officeDocument/2006/relationships/oleObject" Target="embeddings/oleObject12.bin"/><Relationship Id="rId16" Type="http://schemas.openxmlformats.org/officeDocument/2006/relationships/image" Target="media/image2.png"/><Relationship Id="rId15" Type="http://schemas.openxmlformats.org/officeDocument/2006/relationships/oleObject" Target="embeddings/oleObject11.bin"/><Relationship Id="rId14" Type="http://schemas.openxmlformats.org/officeDocument/2006/relationships/oleObject" Target="embeddings/oleObject10.bin"/><Relationship Id="rId13" Type="http://schemas.openxmlformats.org/officeDocument/2006/relationships/oleObject" Target="embeddings/oleObject9.bin"/><Relationship Id="rId12" Type="http://schemas.openxmlformats.org/officeDocument/2006/relationships/oleObject" Target="embeddings/oleObject8.bin"/><Relationship Id="rId11" Type="http://schemas.openxmlformats.org/officeDocument/2006/relationships/oleObject" Target="embeddings/oleObject7.bin"/><Relationship Id="rId10" Type="http://schemas.openxmlformats.org/officeDocument/2006/relationships/oleObject" Target="embeddings/oleObject6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2019-02-19T02:11:00Z</dcterms:created>
  <dc:creator>ouyang</dc:creator>
  <cp:lastModifiedBy>ouyang</cp:lastModifiedBy>
  <dcterms:modified xsi:type="dcterms:W3CDTF">2019-02-19T02:12:37Z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