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附件3</w:t>
      </w:r>
    </w:p>
    <w:p>
      <w:pPr>
        <w:spacing w:before="297" w:beforeLines="50" w:after="297" w:afterLines="5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报送信息数据库结构</w:t>
      </w:r>
    </w:p>
    <w:tbl>
      <w:tblPr>
        <w:tblStyle w:val="5"/>
        <w:tblW w:w="8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312"/>
        <w:gridCol w:w="662"/>
        <w:gridCol w:w="588"/>
        <w:gridCol w:w="1728"/>
        <w:gridCol w:w="3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编号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信息项名称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类型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宽度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信息项含义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52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信息项目说明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SFZH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左对齐，不允许为空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KSH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考生文化课考试准考证号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szCs w:val="27"/>
              </w:rPr>
              <w:t>考生《专业课考试报考证》上的</w:t>
            </w:r>
            <w:r>
              <w:rPr>
                <w:rFonts w:ascii="Times New Roman" w:hAnsi="Times New Roman" w:eastAsia="仿宋_GB2312"/>
                <w:sz w:val="24"/>
              </w:rPr>
              <w:t>准考证号，由县（区）招办在文化课报名时统一编排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XM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字间不空，左对齐，缺字用半角??表示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XBDM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性别代码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1男，2女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BYXXMC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毕业学校名称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考生高中毕业学校名称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YXDM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院校代码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专业考试院校代码，采用部标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YXMC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院校名称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专业考试院校名称，采用部标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ZYDM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专业代码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考生报考专业代码，采用部标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9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ZYMC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专业名称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考生报考专业名称，采用部标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10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ZYDH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专业代号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须和网上编制来源计划时对应的专业代号一致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ZYDHMC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专业代号名称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须和网上编制来源计划时对应的专业代号名称一致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12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CCDM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层次代码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1本科，2高职（专科）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YXKSKM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院校考试科目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院校考试科目名称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YXSKCSF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N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7,3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院校术科测试分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院校专业课考试成绩总分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MC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N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专业成绩名次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院校专业课考试成绩排名（全国）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16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YXKSDD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C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院校考试地点</w:t>
            </w:r>
          </w:p>
        </w:tc>
        <w:tc>
          <w:tcPr>
            <w:tcW w:w="3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院校专业考试地点</w:t>
            </w:r>
          </w:p>
        </w:tc>
      </w:tr>
    </w:tbl>
    <w:p>
      <w:pPr>
        <w:rPr>
          <w:rFonts w:ascii="Times New Roman" w:hAnsi="Times New Roman" w:eastAsia="仿宋_GB2312"/>
          <w:b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928" w:right="1474" w:bottom="1814" w:left="1588" w:header="851" w:footer="1418" w:gutter="0"/>
          <w:cols w:space="425" w:num="1"/>
          <w:docGrid w:type="linesAndChars" w:linePitch="595" w:charSpace="-184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8"/>
        <w:szCs w:val="28"/>
      </w:rPr>
    </w:pPr>
    <w:r>
      <w:rPr>
        <w:rStyle w:val="4"/>
        <w:rFonts w:ascii="Times New Roman" w:hAnsi="Times New Roman"/>
        <w:sz w:val="28"/>
        <w:szCs w:val="28"/>
      </w:rPr>
      <w:t>—</w:t>
    </w:r>
    <w:r>
      <w:rPr>
        <w:rStyle w:val="4"/>
        <w:rFonts w:ascii="Times New Roman" w:hAnsi="Times New Roman"/>
        <w:sz w:val="28"/>
        <w:szCs w:val="28"/>
      </w:rPr>
      <w:fldChar w:fldCharType="begin"/>
    </w:r>
    <w:r>
      <w:rPr>
        <w:rStyle w:val="4"/>
        <w:rFonts w:ascii="Times New Roman" w:hAnsi="Times New Roman"/>
        <w:sz w:val="28"/>
        <w:szCs w:val="28"/>
      </w:rPr>
      <w:instrText xml:space="preserve">PAGE  </w:instrText>
    </w:r>
    <w:r>
      <w:rPr>
        <w:rStyle w:val="4"/>
        <w:rFonts w:ascii="Times New Roman" w:hAnsi="Times New Roman"/>
        <w:sz w:val="28"/>
        <w:szCs w:val="28"/>
      </w:rPr>
      <w:fldChar w:fldCharType="separate"/>
    </w:r>
    <w:r>
      <w:rPr>
        <w:rStyle w:val="4"/>
        <w:rFonts w:ascii="Times New Roman" w:hAnsi="Times New Roman"/>
        <w:sz w:val="28"/>
        <w:szCs w:val="28"/>
      </w:rPr>
      <w:t>1</w:t>
    </w:r>
    <w:r>
      <w:rPr>
        <w:rStyle w:val="4"/>
        <w:rFonts w:ascii="Times New Roman" w:hAnsi="Times New Roman"/>
        <w:sz w:val="28"/>
        <w:szCs w:val="28"/>
      </w:rPr>
      <w:fldChar w:fldCharType="end"/>
    </w:r>
    <w:r>
      <w:rPr>
        <w:rStyle w:val="4"/>
        <w:rFonts w:ascii="Times New Roman" w:hAnsi="Times New Roman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F9"/>
    <w:rsid w:val="008E4BCC"/>
    <w:rsid w:val="00954D67"/>
    <w:rsid w:val="00AF1065"/>
    <w:rsid w:val="00D56B6F"/>
    <w:rsid w:val="00FD11F9"/>
    <w:rsid w:val="28A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character" w:customStyle="1" w:styleId="6">
    <w:name w:val="页脚 Char"/>
    <w:basedOn w:val="3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89</Words>
  <Characters>512</Characters>
  <Lines>4</Lines>
  <Paragraphs>1</Paragraphs>
  <ScaleCrop>false</ScaleCrop>
  <LinksUpToDate>false</LinksUpToDate>
  <CharactersWithSpaces>600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2017-11-14T09:39:00Z</dcterms:created>
  <dc:creator>郭欣</dc:creator>
  <cp:lastModifiedBy>Administrator</cp:lastModifiedBy>
  <dcterms:modified xsi:type="dcterms:W3CDTF">2017-11-15T01:39:55Z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